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25B77" w14:textId="1B5C48CE" w:rsidR="002B79CE" w:rsidRPr="00C218CD" w:rsidRDefault="002B79CE" w:rsidP="002B79CE">
      <w:pPr>
        <w:pStyle w:val="ListParagraph"/>
        <w:widowControl/>
        <w:spacing w:line="276" w:lineRule="auto"/>
        <w:ind w:left="0"/>
        <w:rPr>
          <w:rStyle w:val="Hyperlink"/>
          <w:b/>
          <w:i/>
          <w:color w:val="0000FF"/>
          <w:sz w:val="20"/>
        </w:rPr>
      </w:pPr>
    </w:p>
    <w:p w14:paraId="2B48D6AB" w14:textId="26F813D2" w:rsidR="0060290D" w:rsidRPr="00C218CD" w:rsidRDefault="0060290D" w:rsidP="00F709EA">
      <w:pPr>
        <w:widowControl/>
        <w:jc w:val="center"/>
        <w:rPr>
          <w:rFonts w:eastAsia="Calibri"/>
          <w:b/>
          <w:kern w:val="0"/>
          <w:sz w:val="20"/>
          <w:lang w:eastAsia="en-US"/>
        </w:rPr>
      </w:pPr>
      <w:r w:rsidRPr="00C218CD">
        <w:rPr>
          <w:rFonts w:eastAsia="Calibri"/>
          <w:b/>
          <w:kern w:val="0"/>
          <w:sz w:val="20"/>
          <w:lang w:eastAsia="en-US"/>
        </w:rPr>
        <w:t>I</w:t>
      </w:r>
      <w:r w:rsidR="000408B8" w:rsidRPr="00C218CD">
        <w:rPr>
          <w:rFonts w:eastAsia="Calibri"/>
          <w:b/>
          <w:kern w:val="0"/>
          <w:sz w:val="20"/>
          <w:lang w:eastAsia="en-US"/>
        </w:rPr>
        <w:t xml:space="preserve">DENTIFIKASI </w:t>
      </w:r>
      <w:r w:rsidRPr="00C218CD">
        <w:rPr>
          <w:rFonts w:eastAsia="Calibri"/>
          <w:b/>
          <w:kern w:val="0"/>
          <w:sz w:val="20"/>
          <w:lang w:eastAsia="en-US"/>
        </w:rPr>
        <w:t>P</w:t>
      </w:r>
      <w:r w:rsidR="000408B8" w:rsidRPr="00C218CD">
        <w:rPr>
          <w:rFonts w:eastAsia="Calibri"/>
          <w:b/>
          <w:kern w:val="0"/>
          <w:sz w:val="20"/>
          <w:lang w:eastAsia="en-US"/>
        </w:rPr>
        <w:t xml:space="preserve">LASMODIUM </w:t>
      </w:r>
      <w:r w:rsidRPr="00C218CD">
        <w:rPr>
          <w:rFonts w:eastAsia="Calibri"/>
          <w:b/>
          <w:kern w:val="0"/>
          <w:sz w:val="20"/>
          <w:lang w:eastAsia="en-US"/>
        </w:rPr>
        <w:t>M</w:t>
      </w:r>
      <w:r w:rsidR="000408B8" w:rsidRPr="00C218CD">
        <w:rPr>
          <w:rFonts w:eastAsia="Calibri"/>
          <w:b/>
          <w:kern w:val="0"/>
          <w:sz w:val="20"/>
          <w:lang w:eastAsia="en-US"/>
        </w:rPr>
        <w:t>ALARIA</w:t>
      </w:r>
      <w:r w:rsidRPr="00C218CD">
        <w:rPr>
          <w:rFonts w:eastAsia="Calibri"/>
          <w:b/>
          <w:kern w:val="0"/>
          <w:sz w:val="20"/>
          <w:lang w:eastAsia="en-US"/>
        </w:rPr>
        <w:t xml:space="preserve"> M</w:t>
      </w:r>
      <w:r w:rsidR="000408B8" w:rsidRPr="00C218CD">
        <w:rPr>
          <w:rFonts w:eastAsia="Calibri"/>
          <w:b/>
          <w:kern w:val="0"/>
          <w:sz w:val="20"/>
          <w:lang w:eastAsia="en-US"/>
        </w:rPr>
        <w:t>ENGGUNAKAN</w:t>
      </w:r>
      <w:r w:rsidRPr="00C218CD">
        <w:rPr>
          <w:rFonts w:eastAsia="Calibri"/>
          <w:b/>
          <w:kern w:val="0"/>
          <w:sz w:val="20"/>
          <w:lang w:eastAsia="en-US"/>
        </w:rPr>
        <w:t xml:space="preserve"> V</w:t>
      </w:r>
      <w:r w:rsidR="000408B8" w:rsidRPr="00C218CD">
        <w:rPr>
          <w:rFonts w:eastAsia="Calibri"/>
          <w:b/>
          <w:kern w:val="0"/>
          <w:sz w:val="20"/>
          <w:lang w:eastAsia="en-US"/>
        </w:rPr>
        <w:t>OLUME</w:t>
      </w:r>
      <w:r w:rsidRPr="00C218CD">
        <w:rPr>
          <w:rFonts w:eastAsia="Calibri"/>
          <w:b/>
          <w:kern w:val="0"/>
          <w:sz w:val="20"/>
          <w:lang w:eastAsia="en-US"/>
        </w:rPr>
        <w:t xml:space="preserve"> 10 µL D</w:t>
      </w:r>
      <w:r w:rsidR="000408B8" w:rsidRPr="00C218CD">
        <w:rPr>
          <w:rFonts w:eastAsia="Calibri"/>
          <w:b/>
          <w:kern w:val="0"/>
          <w:sz w:val="20"/>
          <w:lang w:eastAsia="en-US"/>
        </w:rPr>
        <w:t>ARAH</w:t>
      </w:r>
      <w:r w:rsidRPr="00C218CD">
        <w:rPr>
          <w:rFonts w:eastAsia="Calibri"/>
          <w:b/>
          <w:kern w:val="0"/>
          <w:sz w:val="20"/>
          <w:lang w:eastAsia="en-US"/>
        </w:rPr>
        <w:t xml:space="preserve"> </w:t>
      </w:r>
      <w:r w:rsidR="00D3382A" w:rsidRPr="00C218CD">
        <w:rPr>
          <w:rFonts w:eastAsia="Calibri"/>
          <w:b/>
          <w:kern w:val="0"/>
          <w:sz w:val="20"/>
          <w:lang w:eastAsia="en-US"/>
        </w:rPr>
        <w:t xml:space="preserve">              </w:t>
      </w:r>
      <w:r w:rsidRPr="00C218CD">
        <w:rPr>
          <w:rFonts w:eastAsia="Calibri"/>
          <w:b/>
          <w:kern w:val="0"/>
          <w:sz w:val="20"/>
          <w:lang w:eastAsia="en-US"/>
        </w:rPr>
        <w:t>P</w:t>
      </w:r>
      <w:r w:rsidR="000408B8" w:rsidRPr="00C218CD">
        <w:rPr>
          <w:rFonts w:eastAsia="Calibri"/>
          <w:b/>
          <w:kern w:val="0"/>
          <w:sz w:val="20"/>
          <w:lang w:eastAsia="en-US"/>
        </w:rPr>
        <w:t>ADA</w:t>
      </w:r>
      <w:r w:rsidRPr="00C218CD">
        <w:rPr>
          <w:rFonts w:eastAsia="Calibri"/>
          <w:b/>
          <w:kern w:val="0"/>
          <w:sz w:val="20"/>
          <w:lang w:eastAsia="en-US"/>
        </w:rPr>
        <w:t xml:space="preserve"> S</w:t>
      </w:r>
      <w:r w:rsidR="000408B8" w:rsidRPr="00C218CD">
        <w:rPr>
          <w:rFonts w:eastAsia="Calibri"/>
          <w:b/>
          <w:kern w:val="0"/>
          <w:sz w:val="20"/>
          <w:lang w:eastAsia="en-US"/>
        </w:rPr>
        <w:t>EDIAAN</w:t>
      </w:r>
      <w:r w:rsidRPr="00C218CD">
        <w:rPr>
          <w:rFonts w:eastAsia="Calibri"/>
          <w:b/>
          <w:kern w:val="0"/>
          <w:sz w:val="20"/>
          <w:lang w:eastAsia="en-US"/>
        </w:rPr>
        <w:t xml:space="preserve"> T</w:t>
      </w:r>
      <w:r w:rsidR="000408B8" w:rsidRPr="00C218CD">
        <w:rPr>
          <w:rFonts w:eastAsia="Calibri"/>
          <w:b/>
          <w:kern w:val="0"/>
          <w:sz w:val="20"/>
          <w:lang w:eastAsia="en-US"/>
        </w:rPr>
        <w:t>ETES</w:t>
      </w:r>
      <w:r w:rsidRPr="00C218CD">
        <w:rPr>
          <w:rFonts w:eastAsia="Calibri"/>
          <w:b/>
          <w:kern w:val="0"/>
          <w:sz w:val="20"/>
          <w:lang w:eastAsia="en-US"/>
        </w:rPr>
        <w:t xml:space="preserve"> T</w:t>
      </w:r>
      <w:r w:rsidR="000408B8" w:rsidRPr="00C218CD">
        <w:rPr>
          <w:rFonts w:eastAsia="Calibri"/>
          <w:b/>
          <w:kern w:val="0"/>
          <w:sz w:val="20"/>
          <w:lang w:eastAsia="en-US"/>
        </w:rPr>
        <w:t>EBAL</w:t>
      </w:r>
      <w:r w:rsidRPr="00C218CD">
        <w:rPr>
          <w:rFonts w:eastAsia="Calibri"/>
          <w:b/>
          <w:kern w:val="0"/>
          <w:sz w:val="20"/>
          <w:lang w:eastAsia="en-US"/>
        </w:rPr>
        <w:t xml:space="preserve"> D</w:t>
      </w:r>
      <w:r w:rsidR="000408B8" w:rsidRPr="00C218CD">
        <w:rPr>
          <w:rFonts w:eastAsia="Calibri"/>
          <w:b/>
          <w:kern w:val="0"/>
          <w:sz w:val="20"/>
          <w:lang w:eastAsia="en-US"/>
        </w:rPr>
        <w:t>IDESA</w:t>
      </w:r>
      <w:r w:rsidRPr="00C218CD">
        <w:rPr>
          <w:rFonts w:eastAsia="Calibri"/>
          <w:b/>
          <w:kern w:val="0"/>
          <w:sz w:val="20"/>
          <w:lang w:eastAsia="en-US"/>
        </w:rPr>
        <w:t xml:space="preserve"> D</w:t>
      </w:r>
      <w:r w:rsidR="000408B8" w:rsidRPr="00C218CD">
        <w:rPr>
          <w:rFonts w:eastAsia="Calibri"/>
          <w:b/>
          <w:kern w:val="0"/>
          <w:sz w:val="20"/>
          <w:lang w:eastAsia="en-US"/>
        </w:rPr>
        <w:t>ODAGA</w:t>
      </w:r>
      <w:r w:rsidRPr="00C218CD">
        <w:rPr>
          <w:rFonts w:eastAsia="Calibri"/>
          <w:b/>
          <w:kern w:val="0"/>
          <w:sz w:val="20"/>
          <w:lang w:eastAsia="en-US"/>
        </w:rPr>
        <w:t xml:space="preserve"> </w:t>
      </w:r>
    </w:p>
    <w:p w14:paraId="439663E6" w14:textId="40CDFA02" w:rsidR="00F709EA" w:rsidRPr="00C218CD" w:rsidRDefault="00F709EA" w:rsidP="00F709EA">
      <w:pPr>
        <w:widowControl/>
        <w:jc w:val="center"/>
        <w:rPr>
          <w:rFonts w:eastAsia="Calibri"/>
          <w:b/>
          <w:kern w:val="0"/>
          <w:sz w:val="20"/>
          <w:lang w:eastAsia="en-US"/>
        </w:rPr>
      </w:pPr>
    </w:p>
    <w:p w14:paraId="38FCF5DE" w14:textId="47EB7B00" w:rsidR="00F709EA" w:rsidRPr="00C218CD" w:rsidRDefault="00F709EA" w:rsidP="00F709EA">
      <w:pPr>
        <w:widowControl/>
        <w:jc w:val="center"/>
        <w:rPr>
          <w:rFonts w:eastAsia="Calibri"/>
          <w:bCs/>
          <w:i/>
          <w:iCs/>
          <w:kern w:val="0"/>
          <w:sz w:val="20"/>
          <w:lang w:eastAsia="en-US"/>
        </w:rPr>
      </w:pPr>
      <w:r w:rsidRPr="00C218CD">
        <w:rPr>
          <w:rFonts w:eastAsia="Calibri"/>
          <w:bCs/>
          <w:i/>
          <w:iCs/>
          <w:kern w:val="0"/>
          <w:sz w:val="20"/>
          <w:lang w:eastAsia="en-US"/>
        </w:rPr>
        <w:t xml:space="preserve">Identification of Plasmodium Malaria Using 10 µl Volume </w:t>
      </w:r>
      <w:r w:rsidR="000408B8" w:rsidRPr="00C218CD">
        <w:rPr>
          <w:rFonts w:eastAsia="Calibri"/>
          <w:bCs/>
          <w:i/>
          <w:iCs/>
          <w:kern w:val="0"/>
          <w:sz w:val="20"/>
          <w:lang w:eastAsia="en-US"/>
        </w:rPr>
        <w:t>in</w:t>
      </w:r>
      <w:r w:rsidRPr="00C218CD">
        <w:rPr>
          <w:rFonts w:eastAsia="Calibri"/>
          <w:bCs/>
          <w:i/>
          <w:iCs/>
          <w:kern w:val="0"/>
          <w:sz w:val="20"/>
          <w:lang w:eastAsia="en-US"/>
        </w:rPr>
        <w:t xml:space="preserve"> Blood Thick Drops of Drip in </w:t>
      </w:r>
      <w:proofErr w:type="spellStart"/>
      <w:r w:rsidRPr="00C218CD">
        <w:rPr>
          <w:rFonts w:eastAsia="Calibri"/>
          <w:bCs/>
          <w:i/>
          <w:iCs/>
          <w:kern w:val="0"/>
          <w:sz w:val="20"/>
          <w:lang w:eastAsia="en-US"/>
        </w:rPr>
        <w:t>Dodaga</w:t>
      </w:r>
      <w:proofErr w:type="spellEnd"/>
      <w:r w:rsidRPr="00C218CD">
        <w:rPr>
          <w:rFonts w:eastAsia="Calibri"/>
          <w:bCs/>
          <w:i/>
          <w:iCs/>
          <w:kern w:val="0"/>
          <w:sz w:val="20"/>
          <w:lang w:eastAsia="en-US"/>
        </w:rPr>
        <w:t xml:space="preserve"> Village</w:t>
      </w:r>
    </w:p>
    <w:p w14:paraId="12DD16DB" w14:textId="77777777" w:rsidR="000408B8" w:rsidRPr="00C218CD" w:rsidRDefault="000408B8" w:rsidP="00F709EA">
      <w:pPr>
        <w:jc w:val="both"/>
        <w:outlineLvl w:val="2"/>
        <w:rPr>
          <w:rFonts w:eastAsia="Times New Roman"/>
          <w:sz w:val="20"/>
          <w:lang w:eastAsia="id-ID"/>
        </w:rPr>
      </w:pPr>
    </w:p>
    <w:p w14:paraId="046E4AF2" w14:textId="3BBC6E6C" w:rsidR="000B0930" w:rsidRPr="00C218CD" w:rsidRDefault="0060290D" w:rsidP="00C218CD">
      <w:pPr>
        <w:jc w:val="center"/>
        <w:outlineLvl w:val="2"/>
        <w:rPr>
          <w:rFonts w:eastAsia="Times New Roman"/>
          <w:sz w:val="20"/>
          <w:vertAlign w:val="superscript"/>
          <w:lang w:eastAsia="id-ID"/>
        </w:rPr>
      </w:pPr>
      <w:r w:rsidRPr="00C218CD">
        <w:rPr>
          <w:rFonts w:eastAsia="Times New Roman"/>
          <w:sz w:val="20"/>
          <w:lang w:eastAsia="id-ID"/>
        </w:rPr>
        <w:t xml:space="preserve">Rony </w:t>
      </w:r>
      <w:proofErr w:type="spellStart"/>
      <w:r w:rsidRPr="00C218CD">
        <w:rPr>
          <w:rFonts w:eastAsia="Times New Roman"/>
          <w:sz w:val="20"/>
          <w:lang w:eastAsia="id-ID"/>
        </w:rPr>
        <w:t>Puasa</w:t>
      </w:r>
      <w:proofErr w:type="spellEnd"/>
      <w:r w:rsidRPr="00C218CD">
        <w:rPr>
          <w:rFonts w:eastAsia="Times New Roman"/>
          <w:sz w:val="20"/>
          <w:lang w:eastAsia="id-ID"/>
        </w:rPr>
        <w:t xml:space="preserve">, </w:t>
      </w:r>
      <w:proofErr w:type="spellStart"/>
      <w:r w:rsidRPr="00C218CD">
        <w:rPr>
          <w:rFonts w:eastAsia="Times New Roman"/>
          <w:sz w:val="20"/>
          <w:lang w:eastAsia="id-ID"/>
        </w:rPr>
        <w:t>Febrianti</w:t>
      </w:r>
      <w:proofErr w:type="spellEnd"/>
      <w:r w:rsidRPr="00C218CD">
        <w:rPr>
          <w:rFonts w:eastAsia="Times New Roman"/>
          <w:sz w:val="20"/>
          <w:lang w:eastAsia="id-ID"/>
        </w:rPr>
        <w:t xml:space="preserve"> </w:t>
      </w:r>
      <w:proofErr w:type="spellStart"/>
      <w:r w:rsidRPr="00C218CD">
        <w:rPr>
          <w:rFonts w:eastAsia="Times New Roman"/>
          <w:sz w:val="20"/>
          <w:lang w:eastAsia="id-ID"/>
        </w:rPr>
        <w:t>Jakaria</w:t>
      </w:r>
      <w:proofErr w:type="spellEnd"/>
      <w:r w:rsidRPr="00C218CD">
        <w:rPr>
          <w:rFonts w:eastAsia="Times New Roman"/>
          <w:sz w:val="20"/>
          <w:lang w:eastAsia="id-ID"/>
        </w:rPr>
        <w:t xml:space="preserve">, Irma, B. Hi. </w:t>
      </w:r>
      <w:proofErr w:type="spellStart"/>
      <w:r w:rsidRPr="00C218CD">
        <w:rPr>
          <w:rFonts w:eastAsia="Times New Roman"/>
          <w:sz w:val="20"/>
          <w:lang w:eastAsia="id-ID"/>
        </w:rPr>
        <w:t>Lewa</w:t>
      </w:r>
      <w:proofErr w:type="spellEnd"/>
    </w:p>
    <w:p w14:paraId="216AD332" w14:textId="46E500DF" w:rsidR="000873EB" w:rsidRPr="00C218CD" w:rsidRDefault="000B0930" w:rsidP="00C218CD">
      <w:pPr>
        <w:widowControl/>
        <w:jc w:val="center"/>
        <w:rPr>
          <w:rFonts w:eastAsia="Calibri"/>
          <w:kern w:val="0"/>
          <w:sz w:val="20"/>
          <w:lang w:eastAsia="en-US"/>
        </w:rPr>
      </w:pPr>
      <w:proofErr w:type="spellStart"/>
      <w:r w:rsidRPr="00C218CD">
        <w:rPr>
          <w:rFonts w:eastAsia="Calibri"/>
          <w:kern w:val="0"/>
          <w:sz w:val="20"/>
          <w:lang w:eastAsia="en-US"/>
        </w:rPr>
        <w:t>Jurusan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Teknologi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Laboratorium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Medis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Poltekkes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Kemenkes</w:t>
      </w:r>
      <w:proofErr w:type="spellEnd"/>
      <w:r w:rsidRPr="00C218CD">
        <w:rPr>
          <w:rFonts w:eastAsia="Calibri"/>
          <w:kern w:val="0"/>
          <w:sz w:val="20"/>
          <w:lang w:eastAsia="en-US"/>
        </w:rPr>
        <w:t xml:space="preserve"> Ternate</w:t>
      </w:r>
    </w:p>
    <w:p w14:paraId="636853F6" w14:textId="78DFE0A3" w:rsidR="000B0930" w:rsidRDefault="000B0930" w:rsidP="00C218CD">
      <w:pPr>
        <w:spacing w:after="240"/>
        <w:jc w:val="center"/>
        <w:rPr>
          <w:rFonts w:eastAsia="Times New Roman"/>
          <w:iCs/>
          <w:sz w:val="20"/>
          <w:lang w:eastAsia="id-ID"/>
        </w:rPr>
      </w:pPr>
      <w:r w:rsidRPr="00C218CD">
        <w:rPr>
          <w:rFonts w:eastAsia="Book Antiqua"/>
          <w:noProof/>
          <w:color w:val="0070C0"/>
          <w:sz w:val="20"/>
          <w:lang w:eastAsia="en-US"/>
        </w:rPr>
        <w:t>rony_yani@yahoo.co.id</w:t>
      </w:r>
      <w:r w:rsidR="000E382C" w:rsidRPr="00C218CD">
        <w:rPr>
          <w:color w:val="0070C0"/>
          <w:sz w:val="20"/>
        </w:rPr>
        <w:t xml:space="preserve"> </w:t>
      </w:r>
      <w:r w:rsidR="00CA3189" w:rsidRPr="00C218CD">
        <w:rPr>
          <w:rFonts w:eastAsia="Times New Roman"/>
          <w:iCs/>
          <w:color w:val="0070C0"/>
          <w:sz w:val="20"/>
          <w:lang w:eastAsia="id-ID"/>
        </w:rPr>
        <w:t xml:space="preserve">/ </w:t>
      </w:r>
      <w:r w:rsidR="00CA3189" w:rsidRPr="00C218CD">
        <w:rPr>
          <w:rFonts w:eastAsia="Times New Roman"/>
          <w:iCs/>
          <w:sz w:val="20"/>
          <w:lang w:eastAsia="id-ID"/>
        </w:rPr>
        <w:t>08</w:t>
      </w:r>
      <w:r w:rsidRPr="00C218CD">
        <w:rPr>
          <w:rFonts w:eastAsia="Times New Roman"/>
          <w:iCs/>
          <w:sz w:val="20"/>
          <w:lang w:eastAsia="id-ID"/>
        </w:rPr>
        <w:t>1356169179</w:t>
      </w:r>
    </w:p>
    <w:p w14:paraId="3FB9C40D" w14:textId="77777777" w:rsidR="00C218CD" w:rsidRPr="00C218CD" w:rsidRDefault="00C218CD" w:rsidP="00C218CD">
      <w:pPr>
        <w:spacing w:after="240"/>
        <w:jc w:val="center"/>
        <w:rPr>
          <w:rFonts w:eastAsia="Times New Roman"/>
          <w:iCs/>
          <w:sz w:val="20"/>
          <w:lang w:eastAsia="id-ID"/>
        </w:rPr>
      </w:pPr>
    </w:p>
    <w:p w14:paraId="118B05CF" w14:textId="30896587" w:rsidR="002B79CE" w:rsidRPr="00C218CD" w:rsidRDefault="00057992" w:rsidP="00057992">
      <w:pPr>
        <w:pStyle w:val="NormalWeb"/>
        <w:widowControl/>
        <w:spacing w:before="0" w:beforeAutospacing="0" w:after="240" w:afterAutospacing="0"/>
        <w:ind w:left="86" w:hanging="86"/>
        <w:jc w:val="center"/>
        <w:rPr>
          <w:rFonts w:eastAsia="Book Antiqua"/>
          <w:b/>
          <w:kern w:val="0"/>
          <w:sz w:val="20"/>
          <w:szCs w:val="20"/>
          <w:lang w:val="id-ID"/>
        </w:rPr>
      </w:pPr>
      <w:r w:rsidRPr="00C218CD">
        <w:rPr>
          <w:rFonts w:eastAsia="Book Antiqua"/>
          <w:b/>
          <w:kern w:val="0"/>
          <w:sz w:val="20"/>
          <w:szCs w:val="20"/>
        </w:rPr>
        <w:t>ABSTRACT</w:t>
      </w:r>
    </w:p>
    <w:p w14:paraId="110BD964" w14:textId="41C4FE68" w:rsidR="00057992" w:rsidRPr="00C218CD" w:rsidRDefault="00057992" w:rsidP="00F709EA">
      <w:pPr>
        <w:jc w:val="both"/>
        <w:rPr>
          <w:bCs/>
          <w:iCs/>
          <w:noProof/>
          <w:sz w:val="20"/>
          <w:lang w:eastAsia="en-US"/>
        </w:rPr>
      </w:pPr>
      <w:r w:rsidRPr="00C218CD">
        <w:rPr>
          <w:bCs/>
          <w:i/>
          <w:noProof/>
          <w:sz w:val="20"/>
          <w:lang w:eastAsia="en-US"/>
        </w:rPr>
        <w:t>Background: Malaria cases that often reoccur in East Halmahera Regency are Dodaga Village, this can be caused by one of them being improper blood sampling in the sense of insufficient volume so that a small amount of Plasmodium malaria is not detected in the sample taken. To avoid identification errors which resulted in repeated cases in Dodaga Village. Purpose ; Identify and count the number of Plasmodium malaria in thick blood preparations using a volume of 10 l and represent the number of positive blood preparations. Methods: This research is a laboratory experimental study with the aim of seeing the accuracy of the volume of blood samples in detecting the presence of Plasmodium malaria. Results ; From the identification of 100 blood samples, with a volume of 10 l, no Plasmodium malaria was found. Conclusion No Plasmodium malaria was found in the respondent's blood supply, which amounted to 100, so it was not possible to calculate the amount of Plasmodium malaria in the respondent's blood supply</w:t>
      </w:r>
      <w:r w:rsidRPr="00C218CD">
        <w:rPr>
          <w:bCs/>
          <w:iCs/>
          <w:noProof/>
          <w:sz w:val="20"/>
          <w:lang w:eastAsia="en-US"/>
        </w:rPr>
        <w:t>.</w:t>
      </w:r>
    </w:p>
    <w:p w14:paraId="3D60C162" w14:textId="77777777" w:rsidR="00AA4A8D" w:rsidRPr="00C218CD" w:rsidRDefault="00AA4A8D" w:rsidP="00F709EA">
      <w:pPr>
        <w:jc w:val="both"/>
        <w:rPr>
          <w:bCs/>
          <w:iCs/>
          <w:noProof/>
          <w:sz w:val="20"/>
          <w:lang w:eastAsia="en-US"/>
        </w:rPr>
      </w:pPr>
    </w:p>
    <w:p w14:paraId="42741075" w14:textId="35D18416" w:rsidR="00057992" w:rsidRPr="00C218CD" w:rsidRDefault="00AA4A8D" w:rsidP="00F709EA">
      <w:pPr>
        <w:jc w:val="both"/>
        <w:rPr>
          <w:bCs/>
          <w:iCs/>
          <w:noProof/>
          <w:sz w:val="20"/>
          <w:lang w:eastAsia="en-US"/>
        </w:rPr>
      </w:pPr>
      <w:r w:rsidRPr="00C218CD">
        <w:rPr>
          <w:bCs/>
          <w:iCs/>
          <w:noProof/>
          <w:sz w:val="20"/>
          <w:lang w:eastAsia="en-US"/>
        </w:rPr>
        <w:t>Keywords: identification of Dodaga malaria</w:t>
      </w:r>
    </w:p>
    <w:p w14:paraId="45F91C1F" w14:textId="5E8A64CE" w:rsidR="00057992" w:rsidRPr="00C218CD" w:rsidRDefault="00057992" w:rsidP="00F709EA">
      <w:pPr>
        <w:jc w:val="both"/>
        <w:rPr>
          <w:bCs/>
          <w:iCs/>
          <w:noProof/>
          <w:sz w:val="20"/>
          <w:lang w:eastAsia="en-US"/>
        </w:rPr>
      </w:pPr>
    </w:p>
    <w:p w14:paraId="7E4A1A02" w14:textId="77777777" w:rsidR="00D3382A" w:rsidRPr="00C218CD" w:rsidRDefault="00D3382A" w:rsidP="00F709EA">
      <w:pPr>
        <w:jc w:val="both"/>
        <w:rPr>
          <w:bCs/>
          <w:iCs/>
          <w:noProof/>
          <w:sz w:val="20"/>
          <w:lang w:eastAsia="en-US"/>
        </w:rPr>
      </w:pPr>
    </w:p>
    <w:p w14:paraId="65794E8A" w14:textId="79C6FB6A" w:rsidR="00057992" w:rsidRPr="00C218CD" w:rsidRDefault="00057992" w:rsidP="00F709EA">
      <w:pPr>
        <w:jc w:val="both"/>
        <w:rPr>
          <w:bCs/>
          <w:iCs/>
          <w:noProof/>
          <w:sz w:val="20"/>
          <w:lang w:eastAsia="en-US"/>
        </w:rPr>
      </w:pPr>
    </w:p>
    <w:p w14:paraId="61A8184D" w14:textId="66DD3C3B" w:rsidR="00057992" w:rsidRPr="00C218CD" w:rsidRDefault="00AA4A8D" w:rsidP="00057992">
      <w:pPr>
        <w:jc w:val="center"/>
        <w:rPr>
          <w:b/>
          <w:iCs/>
          <w:noProof/>
          <w:sz w:val="20"/>
          <w:lang w:eastAsia="en-US"/>
        </w:rPr>
      </w:pPr>
      <w:r w:rsidRPr="00C218CD">
        <w:rPr>
          <w:b/>
          <w:iCs/>
          <w:noProof/>
          <w:sz w:val="20"/>
          <w:lang w:eastAsia="en-US"/>
        </w:rPr>
        <w:t>ABSTRAK</w:t>
      </w:r>
    </w:p>
    <w:p w14:paraId="44DF1905" w14:textId="77777777" w:rsidR="00057992" w:rsidRPr="00C218CD" w:rsidRDefault="00057992" w:rsidP="00F709EA">
      <w:pPr>
        <w:jc w:val="both"/>
        <w:rPr>
          <w:bCs/>
          <w:iCs/>
          <w:noProof/>
          <w:sz w:val="20"/>
          <w:lang w:eastAsia="en-US"/>
        </w:rPr>
      </w:pPr>
    </w:p>
    <w:p w14:paraId="1AD487A9" w14:textId="25A6F4D8" w:rsidR="002B79CE" w:rsidRPr="00C218CD" w:rsidRDefault="000B0930" w:rsidP="00F709EA">
      <w:pPr>
        <w:jc w:val="both"/>
        <w:rPr>
          <w:bCs/>
          <w:iCs/>
          <w:noProof/>
          <w:sz w:val="20"/>
          <w:lang w:eastAsia="en-US"/>
        </w:rPr>
      </w:pPr>
      <w:r w:rsidRPr="00C218CD">
        <w:rPr>
          <w:bCs/>
          <w:iCs/>
          <w:noProof/>
          <w:sz w:val="20"/>
          <w:lang w:eastAsia="en-US"/>
        </w:rPr>
        <w:t>Latar Belakang : Kasus malaria yang sering kembali terjadi di Kabupaten Halmahera Timur adalah Desa Dodaga ini dapat disebabkan salah satunya adalah pengambilan sampel darah yang tidak tepat dalam arti volume yang kurang sehingga Plasmodium malaria dalam jumlah sedikit tidak terdeteksi dalam sampel yang diambil. Untuk menghindari kesalahan hasil identifikasi yang mengakibatkan masih adanya kasus berulang di Desa Dodaga.</w:t>
      </w:r>
      <w:r w:rsidR="00057992" w:rsidRPr="00C218CD">
        <w:rPr>
          <w:bCs/>
          <w:iCs/>
          <w:noProof/>
          <w:sz w:val="20"/>
          <w:lang w:eastAsia="en-US"/>
        </w:rPr>
        <w:t xml:space="preserve"> </w:t>
      </w:r>
      <w:r w:rsidRPr="00C218CD">
        <w:rPr>
          <w:bCs/>
          <w:iCs/>
          <w:noProof/>
          <w:sz w:val="20"/>
          <w:lang w:eastAsia="en-US"/>
        </w:rPr>
        <w:t>Tujuan ; Mengidentifikasi dan menghitung jumlah Plasmodium malaria pada sediaan darah tebal menggunakan volume 10 µl serta  mempresentasikan  jumlah sediaan darah yang positif. Metode : penelitian ini adalah penelitian eksperimen laboratorium dengan tujuan untuk melihat keakuratan volume sampel darah dalam mendeteksi keberadaan Plasmodium malaria. Hasil ; Dari hasil identifikasi terhadap 100 sampel darah,  dengan volume 10 µl tidak ditemuka Plasmodium malaria.</w:t>
      </w:r>
      <w:r w:rsidR="00FD7028" w:rsidRPr="00C218CD">
        <w:rPr>
          <w:bCs/>
          <w:sz w:val="20"/>
        </w:rPr>
        <w:t xml:space="preserve"> Kesimpulan </w:t>
      </w:r>
      <w:r w:rsidR="00FD7028" w:rsidRPr="00C218CD">
        <w:rPr>
          <w:bCs/>
          <w:iCs/>
          <w:noProof/>
          <w:sz w:val="20"/>
          <w:lang w:eastAsia="en-US"/>
        </w:rPr>
        <w:t>Tidak ditemukan Plasmodium malaria pada sediaan darah responden yang berjumlah 100, sehingga tidak dapat menghitung Jumlah Plasmodium malaria pada sediaan darah responden</w:t>
      </w:r>
    </w:p>
    <w:p w14:paraId="60CE43E3" w14:textId="285438F2" w:rsidR="00F709EA" w:rsidRPr="00C218CD" w:rsidRDefault="00F709EA" w:rsidP="00F709EA">
      <w:pPr>
        <w:jc w:val="both"/>
        <w:rPr>
          <w:bCs/>
          <w:iCs/>
          <w:noProof/>
          <w:sz w:val="20"/>
          <w:lang w:eastAsia="en-US"/>
        </w:rPr>
      </w:pPr>
      <w:r w:rsidRPr="00C218CD">
        <w:rPr>
          <w:rFonts w:eastAsia="Calibri"/>
          <w:bCs/>
          <w:noProof/>
          <w:kern w:val="0"/>
          <w:sz w:val="20"/>
          <w:lang w:eastAsia="en-US"/>
        </w:rPr>
        <mc:AlternateContent>
          <mc:Choice Requires="wps">
            <w:drawing>
              <wp:anchor distT="0" distB="0" distL="114300" distR="114300" simplePos="0" relativeHeight="251656192" behindDoc="0" locked="0" layoutInCell="1" allowOverlap="1" wp14:anchorId="7500A903" wp14:editId="7F726D03">
                <wp:simplePos x="0" y="0"/>
                <wp:positionH relativeFrom="column">
                  <wp:posOffset>-79375</wp:posOffset>
                </wp:positionH>
                <wp:positionV relativeFrom="paragraph">
                  <wp:posOffset>108585</wp:posOffset>
                </wp:positionV>
                <wp:extent cx="2495550" cy="3098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09880"/>
                        </a:xfrm>
                        <a:prstGeom prst="rect">
                          <a:avLst/>
                        </a:prstGeom>
                        <a:solidFill>
                          <a:srgbClr val="FFFFFF"/>
                        </a:solidFill>
                        <a:ln w="9525">
                          <a:noFill/>
                          <a:miter lim="800000"/>
                          <a:headEnd/>
                          <a:tailEnd/>
                        </a:ln>
                      </wps:spPr>
                      <wps:txbx>
                        <w:txbxContent>
                          <w:p w14:paraId="1E80E2C4" w14:textId="77777777" w:rsidR="00F709EA" w:rsidRPr="00F709EA" w:rsidRDefault="00F709EA" w:rsidP="00F709EA">
                            <w:pPr>
                              <w:rPr>
                                <w:rFonts w:ascii="Garamond" w:hAnsi="Garamond"/>
                                <w:sz w:val="22"/>
                                <w:szCs w:val="22"/>
                                <w:lang w:val="id-ID"/>
                              </w:rPr>
                            </w:pPr>
                            <w:r w:rsidRPr="00AA4A8D">
                              <w:rPr>
                                <w:rFonts w:ascii="Garamond" w:hAnsi="Garamond"/>
                                <w:bCs/>
                                <w:sz w:val="22"/>
                                <w:szCs w:val="22"/>
                              </w:rPr>
                              <w:t xml:space="preserve">Kata </w:t>
                            </w:r>
                            <w:proofErr w:type="spellStart"/>
                            <w:proofErr w:type="gramStart"/>
                            <w:r w:rsidRPr="00AA4A8D">
                              <w:rPr>
                                <w:rFonts w:ascii="Garamond" w:hAnsi="Garamond"/>
                                <w:bCs/>
                                <w:sz w:val="22"/>
                                <w:szCs w:val="22"/>
                              </w:rPr>
                              <w:t>Kunci</w:t>
                            </w:r>
                            <w:proofErr w:type="spellEnd"/>
                            <w:r w:rsidRPr="00F709EA">
                              <w:rPr>
                                <w:rFonts w:ascii="Garamond" w:hAnsi="Garamond"/>
                                <w:b/>
                                <w:sz w:val="22"/>
                                <w:szCs w:val="22"/>
                              </w:rPr>
                              <w:t xml:space="preserve"> :</w:t>
                            </w:r>
                            <w:proofErr w:type="gramEnd"/>
                            <w:r w:rsidRPr="00F709EA">
                              <w:rPr>
                                <w:rFonts w:ascii="Garamond" w:hAnsi="Garamond"/>
                                <w:b/>
                                <w:sz w:val="22"/>
                                <w:szCs w:val="22"/>
                              </w:rPr>
                              <w:t xml:space="preserve"> </w:t>
                            </w:r>
                            <w:r w:rsidRPr="00F709EA">
                              <w:rPr>
                                <w:rFonts w:ascii="Garamond" w:hAnsi="Garamond"/>
                                <w:sz w:val="22"/>
                                <w:szCs w:val="22"/>
                                <w:lang w:val="id-ID"/>
                              </w:rPr>
                              <w:t xml:space="preserve">identifikasi malaria </w:t>
                            </w:r>
                            <w:proofErr w:type="spellStart"/>
                            <w:r w:rsidRPr="00F709EA">
                              <w:rPr>
                                <w:rFonts w:ascii="Garamond" w:hAnsi="Garamond"/>
                                <w:sz w:val="22"/>
                                <w:szCs w:val="22"/>
                              </w:rPr>
                              <w:t>Dodaga</w:t>
                            </w:r>
                            <w:proofErr w:type="spellEnd"/>
                            <w:r w:rsidRPr="00F709EA">
                              <w:rPr>
                                <w:rFonts w:ascii="Garamond" w:hAnsi="Garamond"/>
                                <w:sz w:val="22"/>
                                <w:szCs w:val="22"/>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0A903" id="Rectangle 1" o:spid="_x0000_s1026" style="position:absolute;left:0;text-align:left;margin-left:-6.25pt;margin-top:8.55pt;width:196.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" stroked="f">
                <v:textbox>
                  <w:txbxContent>
                    <w:p w14:paraId="1E80E2C4" w14:textId="77777777" w:rsidR="00F709EA" w:rsidRPr="00F709EA" w:rsidRDefault="00F709EA" w:rsidP="00F709EA">
                      <w:pPr>
                        <w:rPr>
                          <w:rFonts w:ascii="Garamond" w:hAnsi="Garamond"/>
                          <w:sz w:val="22"/>
                          <w:szCs w:val="22"/>
                          <w:lang w:val="id-ID"/>
                        </w:rPr>
                      </w:pPr>
                      <w:r w:rsidRPr="00AA4A8D">
                        <w:rPr>
                          <w:rFonts w:ascii="Garamond" w:hAnsi="Garamond"/>
                          <w:bCs/>
                          <w:sz w:val="22"/>
                          <w:szCs w:val="22"/>
                        </w:rPr>
                        <w:t xml:space="preserve">Kata </w:t>
                      </w:r>
                      <w:proofErr w:type="spellStart"/>
                      <w:proofErr w:type="gramStart"/>
                      <w:r w:rsidRPr="00AA4A8D">
                        <w:rPr>
                          <w:rFonts w:ascii="Garamond" w:hAnsi="Garamond"/>
                          <w:bCs/>
                          <w:sz w:val="22"/>
                          <w:szCs w:val="22"/>
                        </w:rPr>
                        <w:t>Kunci</w:t>
                      </w:r>
                      <w:proofErr w:type="spellEnd"/>
                      <w:r w:rsidRPr="00F709EA">
                        <w:rPr>
                          <w:rFonts w:ascii="Garamond" w:hAnsi="Garamond"/>
                          <w:b/>
                          <w:sz w:val="22"/>
                          <w:szCs w:val="22"/>
                        </w:rPr>
                        <w:t xml:space="preserve"> :</w:t>
                      </w:r>
                      <w:proofErr w:type="gramEnd"/>
                      <w:r w:rsidRPr="00F709EA">
                        <w:rPr>
                          <w:rFonts w:ascii="Garamond" w:hAnsi="Garamond"/>
                          <w:b/>
                          <w:sz w:val="22"/>
                          <w:szCs w:val="22"/>
                        </w:rPr>
                        <w:t xml:space="preserve"> </w:t>
                      </w:r>
                      <w:r w:rsidRPr="00F709EA">
                        <w:rPr>
                          <w:rFonts w:ascii="Garamond" w:hAnsi="Garamond"/>
                          <w:sz w:val="22"/>
                          <w:szCs w:val="22"/>
                          <w:lang w:val="id-ID"/>
                        </w:rPr>
                        <w:t xml:space="preserve">identifikasi malaria </w:t>
                      </w:r>
                      <w:proofErr w:type="spellStart"/>
                      <w:r w:rsidRPr="00F709EA">
                        <w:rPr>
                          <w:rFonts w:ascii="Garamond" w:hAnsi="Garamond"/>
                          <w:sz w:val="22"/>
                          <w:szCs w:val="22"/>
                        </w:rPr>
                        <w:t>Dodaga</w:t>
                      </w:r>
                      <w:proofErr w:type="spellEnd"/>
                      <w:r w:rsidRPr="00F709EA">
                        <w:rPr>
                          <w:rFonts w:ascii="Garamond" w:hAnsi="Garamond"/>
                          <w:sz w:val="22"/>
                          <w:szCs w:val="22"/>
                          <w:lang w:val="id-ID"/>
                        </w:rPr>
                        <w:t xml:space="preserve">  </w:t>
                      </w:r>
                    </w:p>
                  </w:txbxContent>
                </v:textbox>
              </v:rect>
            </w:pict>
          </mc:Fallback>
        </mc:AlternateContent>
      </w:r>
    </w:p>
    <w:p w14:paraId="31C2CCDE" w14:textId="7C595C04" w:rsidR="00F709EA" w:rsidRPr="00C218CD" w:rsidRDefault="00F709EA" w:rsidP="00F709EA">
      <w:pPr>
        <w:jc w:val="both"/>
        <w:rPr>
          <w:rFonts w:eastAsia="Times New Roman"/>
          <w:bCs/>
          <w:sz w:val="20"/>
          <w:lang w:eastAsia="id-ID"/>
        </w:rPr>
      </w:pPr>
    </w:p>
    <w:p w14:paraId="0B2C098E" w14:textId="77777777" w:rsidR="00F709EA" w:rsidRPr="00C218CD" w:rsidRDefault="00F709EA" w:rsidP="00F709EA">
      <w:pPr>
        <w:jc w:val="both"/>
        <w:rPr>
          <w:rFonts w:eastAsia="Times New Roman"/>
          <w:bCs/>
          <w:sz w:val="20"/>
          <w:lang w:eastAsia="id-ID"/>
        </w:rPr>
      </w:pPr>
    </w:p>
    <w:p w14:paraId="71B86420" w14:textId="1BE3C436" w:rsidR="002B79CE" w:rsidRPr="00C218CD" w:rsidRDefault="00F91DD4" w:rsidP="007D180C">
      <w:pPr>
        <w:tabs>
          <w:tab w:val="left" w:pos="6776"/>
        </w:tabs>
        <w:rPr>
          <w:rFonts w:eastAsia="Book Antiqua"/>
          <w:b/>
          <w:kern w:val="0"/>
          <w:sz w:val="20"/>
        </w:rPr>
      </w:pPr>
      <w:r w:rsidRPr="00C218CD">
        <w:rPr>
          <w:rFonts w:eastAsia="Book Antiqua"/>
          <w:b/>
          <w:kern w:val="0"/>
          <w:sz w:val="20"/>
        </w:rPr>
        <w:tab/>
      </w:r>
    </w:p>
    <w:p w14:paraId="1CE21C04" w14:textId="43E7B221" w:rsidR="009C7FB6" w:rsidRPr="00C218CD" w:rsidRDefault="009C7FB6" w:rsidP="00874AA8">
      <w:pPr>
        <w:ind w:firstLineChars="7" w:firstLine="14"/>
        <w:jc w:val="center"/>
        <w:rPr>
          <w:bCs/>
          <w:sz w:val="20"/>
        </w:rPr>
      </w:pPr>
    </w:p>
    <w:p w14:paraId="2AA97A8D" w14:textId="42CF2F8A" w:rsidR="00AA4A8D" w:rsidRPr="00C218CD" w:rsidRDefault="00AA4A8D" w:rsidP="00874AA8">
      <w:pPr>
        <w:ind w:firstLineChars="7" w:firstLine="14"/>
        <w:jc w:val="center"/>
        <w:rPr>
          <w:bCs/>
          <w:sz w:val="20"/>
        </w:rPr>
      </w:pPr>
    </w:p>
    <w:p w14:paraId="215FA371" w14:textId="77777777" w:rsidR="00AA4A8D" w:rsidRPr="00C218CD" w:rsidRDefault="00AA4A8D" w:rsidP="00874AA8">
      <w:pPr>
        <w:ind w:firstLineChars="7" w:firstLine="14"/>
        <w:jc w:val="center"/>
        <w:rPr>
          <w:bCs/>
          <w:sz w:val="20"/>
        </w:rPr>
      </w:pPr>
    </w:p>
    <w:p w14:paraId="10CD747B" w14:textId="09093499" w:rsidR="00E632A5" w:rsidRPr="00C218CD" w:rsidRDefault="00E632A5" w:rsidP="00F709EA">
      <w:pPr>
        <w:ind w:left="-567" w:firstLineChars="7" w:firstLine="14"/>
        <w:jc w:val="both"/>
        <w:rPr>
          <w:bCs/>
          <w:sz w:val="20"/>
        </w:rPr>
      </w:pPr>
    </w:p>
    <w:p w14:paraId="34FA3C45" w14:textId="53679C46" w:rsidR="00A9053F" w:rsidRPr="00C218CD" w:rsidRDefault="00A9053F" w:rsidP="00F30301">
      <w:pPr>
        <w:jc w:val="both"/>
        <w:rPr>
          <w:bCs/>
          <w:sz w:val="20"/>
          <w:lang w:val="id-ID"/>
        </w:rPr>
      </w:pPr>
    </w:p>
    <w:p w14:paraId="7EE6F5A2" w14:textId="3CE1A03B" w:rsidR="009B1646" w:rsidRPr="00C218CD" w:rsidRDefault="009B1646" w:rsidP="00E632A5">
      <w:pPr>
        <w:ind w:left="-426"/>
        <w:jc w:val="both"/>
        <w:rPr>
          <w:bCs/>
          <w:sz w:val="20"/>
        </w:rPr>
      </w:pPr>
    </w:p>
    <w:p w14:paraId="36CCD253" w14:textId="54A303DC" w:rsidR="00D3382A" w:rsidRDefault="00D3382A" w:rsidP="00E632A5">
      <w:pPr>
        <w:ind w:left="-426"/>
        <w:jc w:val="both"/>
        <w:rPr>
          <w:bCs/>
          <w:sz w:val="20"/>
        </w:rPr>
      </w:pPr>
    </w:p>
    <w:p w14:paraId="0CD7E04C" w14:textId="50C48120" w:rsidR="00C218CD" w:rsidRDefault="00C218CD" w:rsidP="00E632A5">
      <w:pPr>
        <w:ind w:left="-426"/>
        <w:jc w:val="both"/>
        <w:rPr>
          <w:bCs/>
          <w:sz w:val="20"/>
        </w:rPr>
      </w:pPr>
    </w:p>
    <w:p w14:paraId="1D9A8756" w14:textId="4C46B87F" w:rsidR="00C218CD" w:rsidRDefault="00C218CD" w:rsidP="00E632A5">
      <w:pPr>
        <w:ind w:left="-426"/>
        <w:jc w:val="both"/>
        <w:rPr>
          <w:bCs/>
          <w:sz w:val="20"/>
        </w:rPr>
      </w:pPr>
    </w:p>
    <w:p w14:paraId="5020BA33" w14:textId="12941D1B" w:rsidR="00C218CD" w:rsidRDefault="00C218CD" w:rsidP="00E632A5">
      <w:pPr>
        <w:ind w:left="-426"/>
        <w:jc w:val="both"/>
        <w:rPr>
          <w:bCs/>
          <w:sz w:val="20"/>
        </w:rPr>
      </w:pPr>
    </w:p>
    <w:p w14:paraId="572D61D5" w14:textId="030F1E18" w:rsidR="00C218CD" w:rsidRDefault="00C218CD" w:rsidP="00E632A5">
      <w:pPr>
        <w:ind w:left="-426"/>
        <w:jc w:val="both"/>
        <w:rPr>
          <w:bCs/>
          <w:sz w:val="20"/>
        </w:rPr>
      </w:pPr>
    </w:p>
    <w:p w14:paraId="76023FE7" w14:textId="4F5A822C" w:rsidR="00C218CD" w:rsidRDefault="00C218CD" w:rsidP="00E632A5">
      <w:pPr>
        <w:ind w:left="-426"/>
        <w:jc w:val="both"/>
        <w:rPr>
          <w:bCs/>
          <w:sz w:val="20"/>
        </w:rPr>
      </w:pPr>
    </w:p>
    <w:p w14:paraId="5E40A920" w14:textId="77777777" w:rsidR="00C218CD" w:rsidRPr="00C218CD" w:rsidRDefault="00C218CD" w:rsidP="00E632A5">
      <w:pPr>
        <w:ind w:left="-426"/>
        <w:jc w:val="both"/>
        <w:rPr>
          <w:bCs/>
          <w:sz w:val="20"/>
        </w:rPr>
      </w:pPr>
    </w:p>
    <w:p w14:paraId="1C39554E" w14:textId="77777777" w:rsidR="00D3382A" w:rsidRPr="00C218CD" w:rsidRDefault="00D3382A" w:rsidP="00E632A5">
      <w:pPr>
        <w:ind w:left="-426"/>
        <w:jc w:val="both"/>
        <w:rPr>
          <w:bCs/>
          <w:sz w:val="20"/>
        </w:rPr>
      </w:pPr>
    </w:p>
    <w:p w14:paraId="09CA00F8" w14:textId="7BD4C37F" w:rsidR="00A73C61" w:rsidRPr="00C218CD" w:rsidRDefault="00A73C61" w:rsidP="002B79CE">
      <w:pPr>
        <w:rPr>
          <w:bCs/>
          <w:sz w:val="20"/>
        </w:rPr>
      </w:pPr>
    </w:p>
    <w:p w14:paraId="2C5CDA3F" w14:textId="77777777" w:rsidR="00D3382A" w:rsidRPr="00C218CD" w:rsidRDefault="00D3382A" w:rsidP="002B79CE">
      <w:pPr>
        <w:rPr>
          <w:rFonts w:eastAsia="Book Antiqua"/>
          <w:b/>
          <w:color w:val="000000"/>
          <w:sz w:val="20"/>
        </w:rPr>
      </w:pPr>
    </w:p>
    <w:p w14:paraId="34BEFAAD" w14:textId="77777777" w:rsidR="00A73C61" w:rsidRPr="00C218CD" w:rsidRDefault="00A73C61" w:rsidP="002B79CE">
      <w:pPr>
        <w:rPr>
          <w:rFonts w:eastAsia="Book Antiqua"/>
          <w:b/>
          <w:color w:val="000000"/>
          <w:sz w:val="20"/>
        </w:rPr>
      </w:pPr>
    </w:p>
    <w:p w14:paraId="6701CF25" w14:textId="2593DE2C" w:rsidR="00A73C61" w:rsidRPr="00C218CD" w:rsidRDefault="00A73C61" w:rsidP="002B79CE">
      <w:pPr>
        <w:rPr>
          <w:rFonts w:eastAsia="Book Antiqua"/>
          <w:b/>
          <w:color w:val="000000"/>
          <w:sz w:val="20"/>
        </w:rPr>
        <w:sectPr w:rsidR="00A73C61" w:rsidRPr="00C218CD" w:rsidSect="009660DC">
          <w:headerReference w:type="default" r:id="rId8"/>
          <w:footerReference w:type="default" r:id="rId9"/>
          <w:pgSz w:w="11850" w:h="16783"/>
          <w:pgMar w:top="767" w:right="1134" w:bottom="993" w:left="1985" w:header="709" w:footer="0" w:gutter="0"/>
          <w:pgNumType w:start="1"/>
          <w:cols w:space="720"/>
          <w:docGrid w:linePitch="287"/>
        </w:sectPr>
      </w:pPr>
    </w:p>
    <w:p w14:paraId="42FE5865" w14:textId="1EEAF6D4" w:rsidR="00874AA8" w:rsidRPr="00C218CD" w:rsidRDefault="00874AA8" w:rsidP="007D180C">
      <w:pPr>
        <w:widowControl/>
        <w:spacing w:line="276" w:lineRule="auto"/>
        <w:jc w:val="both"/>
        <w:rPr>
          <w:rFonts w:eastAsia="Calibri"/>
          <w:b/>
          <w:kern w:val="0"/>
          <w:sz w:val="20"/>
          <w:lang w:eastAsia="en-US"/>
        </w:rPr>
      </w:pPr>
      <w:r w:rsidRPr="00C218CD">
        <w:rPr>
          <w:rFonts w:eastAsia="Calibri"/>
          <w:b/>
          <w:kern w:val="0"/>
          <w:sz w:val="20"/>
          <w:lang w:eastAsia="en-US"/>
        </w:rPr>
        <w:lastRenderedPageBreak/>
        <w:t>P</w:t>
      </w:r>
      <w:r w:rsidR="00CC6150" w:rsidRPr="00C218CD">
        <w:rPr>
          <w:rFonts w:eastAsia="Calibri"/>
          <w:b/>
          <w:kern w:val="0"/>
          <w:sz w:val="20"/>
          <w:lang w:eastAsia="en-US"/>
        </w:rPr>
        <w:t>ENDAHULUAN</w:t>
      </w:r>
      <w:r w:rsidRPr="00C218CD">
        <w:rPr>
          <w:rFonts w:eastAsia="Calibri"/>
          <w:b/>
          <w:kern w:val="0"/>
          <w:sz w:val="20"/>
          <w:lang w:eastAsia="en-US"/>
        </w:rPr>
        <w:t xml:space="preserve"> </w:t>
      </w:r>
    </w:p>
    <w:p w14:paraId="24AC7397"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Times New Roman"/>
          <w:kern w:val="0"/>
          <w:sz w:val="20"/>
          <w:lang w:eastAsia="en-US"/>
        </w:rPr>
        <w:t xml:space="preserve">Data </w:t>
      </w:r>
      <w:proofErr w:type="spellStart"/>
      <w:r w:rsidRPr="00C218CD">
        <w:rPr>
          <w:rFonts w:eastAsia="Times New Roman"/>
          <w:kern w:val="0"/>
          <w:sz w:val="20"/>
          <w:lang w:eastAsia="en-US"/>
        </w:rPr>
        <w:t>Kementrian</w:t>
      </w:r>
      <w:proofErr w:type="spellEnd"/>
      <w:r w:rsidRPr="00C218CD">
        <w:rPr>
          <w:rFonts w:eastAsia="Times New Roman"/>
          <w:kern w:val="0"/>
          <w:sz w:val="20"/>
          <w:lang w:eastAsia="en-US"/>
        </w:rPr>
        <w:t xml:space="preserve"> </w:t>
      </w:r>
      <w:proofErr w:type="gramStart"/>
      <w:r w:rsidRPr="00C218CD">
        <w:rPr>
          <w:rFonts w:eastAsia="Times New Roman"/>
          <w:kern w:val="0"/>
          <w:sz w:val="20"/>
          <w:lang w:eastAsia="en-US"/>
        </w:rPr>
        <w:t xml:space="preserve">Kesehatan  </w:t>
      </w:r>
      <w:proofErr w:type="spellStart"/>
      <w:r w:rsidRPr="00C218CD">
        <w:rPr>
          <w:rFonts w:eastAsia="Times New Roman"/>
          <w:kern w:val="0"/>
          <w:sz w:val="20"/>
          <w:lang w:eastAsia="en-US"/>
        </w:rPr>
        <w:t>menyebut</w:t>
      </w:r>
      <w:proofErr w:type="spellEnd"/>
      <w:proofErr w:type="gramEnd"/>
      <w:r w:rsidRPr="00C218CD">
        <w:rPr>
          <w:rFonts w:eastAsia="Times New Roman"/>
          <w:kern w:val="0"/>
          <w:sz w:val="20"/>
          <w:lang w:eastAsia="en-US"/>
        </w:rPr>
        <w:t xml:space="preserve"> </w:t>
      </w:r>
      <w:proofErr w:type="spellStart"/>
      <w:r w:rsidRPr="00C218CD">
        <w:rPr>
          <w:rFonts w:eastAsia="Times New Roman"/>
          <w:kern w:val="0"/>
          <w:sz w:val="20"/>
          <w:lang w:eastAsia="en-US"/>
        </w:rPr>
        <w:t>terjadinya</w:t>
      </w:r>
      <w:proofErr w:type="spellEnd"/>
      <w:r w:rsidRPr="00C218CD">
        <w:rPr>
          <w:rFonts w:eastAsia="Times New Roman"/>
          <w:kern w:val="0"/>
          <w:sz w:val="20"/>
          <w:lang w:eastAsia="en-US"/>
        </w:rPr>
        <w:t xml:space="preserve"> </w:t>
      </w:r>
      <w:proofErr w:type="spellStart"/>
      <w:r w:rsidRPr="00C218CD">
        <w:rPr>
          <w:rFonts w:eastAsia="Times New Roman"/>
          <w:kern w:val="0"/>
          <w:sz w:val="20"/>
          <w:lang w:eastAsia="en-US"/>
        </w:rPr>
        <w:t>penurunan</w:t>
      </w:r>
      <w:proofErr w:type="spellEnd"/>
      <w:r w:rsidRPr="00C218CD">
        <w:rPr>
          <w:rFonts w:eastAsia="Times New Roman"/>
          <w:kern w:val="0"/>
          <w:sz w:val="20"/>
          <w:lang w:eastAsia="en-US"/>
        </w:rPr>
        <w:t xml:space="preserve">  </w:t>
      </w:r>
      <w:proofErr w:type="spellStart"/>
      <w:r w:rsidRPr="00C218CD">
        <w:rPr>
          <w:rFonts w:eastAsia="Times New Roman"/>
          <w:kern w:val="0"/>
          <w:sz w:val="20"/>
          <w:lang w:eastAsia="en-US"/>
        </w:rPr>
        <w:t>angka</w:t>
      </w:r>
      <w:proofErr w:type="spellEnd"/>
      <w:r w:rsidRPr="00C218CD">
        <w:rPr>
          <w:rFonts w:eastAsia="Times New Roman"/>
          <w:kern w:val="0"/>
          <w:sz w:val="20"/>
          <w:lang w:eastAsia="en-US"/>
        </w:rPr>
        <w:t xml:space="preserve"> </w:t>
      </w:r>
      <w:proofErr w:type="spellStart"/>
      <w:r w:rsidRPr="00C218CD">
        <w:rPr>
          <w:rFonts w:eastAsia="Times New Roman"/>
          <w:kern w:val="0"/>
          <w:sz w:val="20"/>
          <w:lang w:eastAsia="en-US"/>
        </w:rPr>
        <w:t>kasus</w:t>
      </w:r>
      <w:proofErr w:type="spellEnd"/>
      <w:r w:rsidRPr="00C218CD">
        <w:rPr>
          <w:rFonts w:eastAsia="Times New Roman"/>
          <w:kern w:val="0"/>
          <w:sz w:val="20"/>
          <w:lang w:eastAsia="en-US"/>
        </w:rPr>
        <w:t xml:space="preserve"> malaria </w:t>
      </w:r>
      <w:proofErr w:type="spellStart"/>
      <w:r w:rsidRPr="00C218CD">
        <w:rPr>
          <w:rFonts w:eastAsia="Times New Roman"/>
          <w:kern w:val="0"/>
          <w:sz w:val="20"/>
          <w:lang w:eastAsia="en-US"/>
        </w:rPr>
        <w:t>atau</w:t>
      </w:r>
      <w:proofErr w:type="spellEnd"/>
      <w:r w:rsidRPr="00C218CD">
        <w:rPr>
          <w:rFonts w:eastAsia="Times New Roman"/>
          <w:kern w:val="0"/>
          <w:sz w:val="20"/>
          <w:lang w:eastAsia="en-US"/>
        </w:rPr>
        <w:t xml:space="preserve"> </w:t>
      </w:r>
      <w:r w:rsidRPr="00C218CD">
        <w:rPr>
          <w:rFonts w:eastAsia="Times New Roman"/>
          <w:i/>
          <w:kern w:val="0"/>
          <w:sz w:val="20"/>
          <w:lang w:eastAsia="en-US"/>
        </w:rPr>
        <w:t>annual parasite incidence</w:t>
      </w:r>
      <w:r w:rsidRPr="00C218CD">
        <w:rPr>
          <w:rFonts w:eastAsia="Times New Roman"/>
          <w:kern w:val="0"/>
          <w:sz w:val="20"/>
          <w:lang w:eastAsia="en-US"/>
        </w:rPr>
        <w:t xml:space="preserve"> / API di Indonesia </w:t>
      </w:r>
      <w:proofErr w:type="spellStart"/>
      <w:r w:rsidRPr="00C218CD">
        <w:rPr>
          <w:rFonts w:eastAsia="Times New Roman"/>
          <w:kern w:val="0"/>
          <w:sz w:val="20"/>
          <w:lang w:eastAsia="en-US"/>
        </w:rPr>
        <w:t>sejak</w:t>
      </w:r>
      <w:proofErr w:type="spellEnd"/>
      <w:r w:rsidRPr="00C218CD">
        <w:rPr>
          <w:rFonts w:eastAsia="Times New Roman"/>
          <w:kern w:val="0"/>
          <w:sz w:val="20"/>
          <w:lang w:eastAsia="en-US"/>
        </w:rPr>
        <w:t xml:space="preserve"> </w:t>
      </w:r>
      <w:r w:rsidRPr="00C218CD">
        <w:rPr>
          <w:rFonts w:eastAsia="Calibri"/>
          <w:kern w:val="0"/>
          <w:sz w:val="20"/>
          <w:lang w:eastAsia="en-US"/>
        </w:rPr>
        <w:t xml:space="preserve">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2005 – 2014 </w:t>
      </w:r>
      <w:proofErr w:type="spellStart"/>
      <w:r w:rsidRPr="00C218CD">
        <w:rPr>
          <w:rFonts w:eastAsia="Calibri"/>
          <w:kern w:val="0"/>
          <w:sz w:val="20"/>
          <w:lang w:eastAsia="en-US"/>
        </w:rPr>
        <w:t>cenderung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menurun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yaitu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4,1 per 1.000  </w:t>
      </w:r>
      <w:proofErr w:type="spellStart"/>
      <w:r w:rsidRPr="00C218CD">
        <w:rPr>
          <w:rFonts w:eastAsia="Calibri"/>
          <w:kern w:val="0"/>
          <w:sz w:val="20"/>
          <w:lang w:eastAsia="en-US"/>
        </w:rPr>
        <w:t>penduduk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berisiko</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2005 </w:t>
      </w:r>
      <w:proofErr w:type="spellStart"/>
      <w:r w:rsidRPr="00C218CD">
        <w:rPr>
          <w:rFonts w:eastAsia="Calibri"/>
          <w:kern w:val="0"/>
          <w:sz w:val="20"/>
          <w:lang w:eastAsia="en-US"/>
        </w:rPr>
        <w:t>menjadi</w:t>
      </w:r>
      <w:proofErr w:type="spellEnd"/>
      <w:r w:rsidRPr="00C218CD">
        <w:rPr>
          <w:rFonts w:eastAsia="Calibri"/>
          <w:kern w:val="0"/>
          <w:sz w:val="20"/>
          <w:lang w:eastAsia="en-US"/>
        </w:rPr>
        <w:t xml:space="preserve"> 0,99 per 1.000 </w:t>
      </w:r>
      <w:proofErr w:type="spellStart"/>
      <w:r w:rsidRPr="00C218CD">
        <w:rPr>
          <w:rFonts w:eastAsia="Calibri"/>
          <w:kern w:val="0"/>
          <w:sz w:val="20"/>
          <w:lang w:eastAsia="en-US"/>
        </w:rPr>
        <w:t>penduduk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berisiko</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2014. </w:t>
      </w:r>
      <w:proofErr w:type="spellStart"/>
      <w:r w:rsidRPr="00C218CD">
        <w:rPr>
          <w:rFonts w:eastAsia="Calibri"/>
          <w:kern w:val="0"/>
          <w:sz w:val="20"/>
          <w:lang w:eastAsia="en-US"/>
        </w:rPr>
        <w:t>Sementara</w:t>
      </w:r>
      <w:proofErr w:type="spellEnd"/>
      <w:r w:rsidRPr="00C218CD">
        <w:rPr>
          <w:rFonts w:eastAsia="Calibri"/>
          <w:kern w:val="0"/>
          <w:sz w:val="20"/>
          <w:lang w:eastAsia="en-US"/>
        </w:rPr>
        <w:t xml:space="preserve"> target </w:t>
      </w:r>
      <w:proofErr w:type="spellStart"/>
      <w:r w:rsidRPr="00C218CD">
        <w:rPr>
          <w:rFonts w:eastAsia="Calibri"/>
          <w:kern w:val="0"/>
          <w:sz w:val="20"/>
          <w:lang w:eastAsia="en-US"/>
        </w:rPr>
        <w:t>Rencana</w:t>
      </w:r>
      <w:proofErr w:type="spellEnd"/>
      <w:r w:rsidRPr="00C218CD">
        <w:rPr>
          <w:rFonts w:eastAsia="Calibri"/>
          <w:kern w:val="0"/>
          <w:sz w:val="20"/>
          <w:lang w:eastAsia="en-US"/>
        </w:rPr>
        <w:t xml:space="preserve"> Strategi Kementerian Kesehatan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angka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kesakitan</w:t>
      </w:r>
      <w:proofErr w:type="spellEnd"/>
      <w:r w:rsidRPr="00C218CD">
        <w:rPr>
          <w:rFonts w:eastAsia="Calibri"/>
          <w:kern w:val="0"/>
          <w:sz w:val="20"/>
          <w:lang w:eastAsia="en-US"/>
        </w:rPr>
        <w:t xml:space="preserve"> malaria / API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2014 &lt; 1 per 1.000 </w:t>
      </w:r>
      <w:proofErr w:type="spellStart"/>
      <w:r w:rsidRPr="00C218CD">
        <w:rPr>
          <w:rFonts w:eastAsia="Calibri"/>
          <w:kern w:val="0"/>
          <w:sz w:val="20"/>
          <w:lang w:eastAsia="en-US"/>
        </w:rPr>
        <w:t>penduduk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berisiko</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tercapai</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beberapa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kabupaten</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kota</w:t>
      </w:r>
      <w:proofErr w:type="spellEnd"/>
      <w:r w:rsidRPr="00C218CD">
        <w:rPr>
          <w:rFonts w:eastAsia="Calibri"/>
          <w:kern w:val="0"/>
          <w:sz w:val="20"/>
          <w:lang w:val="id-ID" w:eastAsia="en-US"/>
        </w:rPr>
        <w:t>,</w:t>
      </w:r>
      <w:r w:rsidRPr="00C218CD">
        <w:rPr>
          <w:rFonts w:eastAsia="Calibri"/>
          <w:kern w:val="0"/>
          <w:sz w:val="20"/>
          <w:lang w:eastAsia="en-US"/>
        </w:rPr>
        <w:t xml:space="preserve"> (</w:t>
      </w:r>
      <w:proofErr w:type="spellStart"/>
      <w:r w:rsidRPr="00C218CD">
        <w:rPr>
          <w:rFonts w:eastAsia="Calibri"/>
          <w:kern w:val="0"/>
          <w:sz w:val="20"/>
          <w:lang w:eastAsia="en-US"/>
        </w:rPr>
        <w:t>Kemenkes</w:t>
      </w:r>
      <w:proofErr w:type="spellEnd"/>
      <w:r w:rsidRPr="00C218CD">
        <w:rPr>
          <w:rFonts w:eastAsia="Calibri"/>
          <w:kern w:val="0"/>
          <w:sz w:val="20"/>
          <w:lang w:eastAsia="en-US"/>
        </w:rPr>
        <w:t>, 2015)</w:t>
      </w:r>
      <w:r w:rsidRPr="00C218CD">
        <w:rPr>
          <w:rFonts w:eastAsia="Calibri"/>
          <w:kern w:val="0"/>
          <w:sz w:val="20"/>
          <w:lang w:val="id-ID" w:eastAsia="en-US"/>
        </w:rPr>
        <w:t>.</w:t>
      </w:r>
    </w:p>
    <w:p w14:paraId="06DB1EB5"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Daerah dengan kasus malaria tinggi dilaporkan dari Kawasan Timur Indonesia  seperti ; Provinsi Papua, Papua Barat, Nusa Tenggara Timur, Maluku dan Maluku Utara.  Di kawasan lain juga dilaporkan masih cukup tinggi antara lain  di Provinsi Bengkulu, Bangka Belitung, Kalimanatan Tengah, Lampung, dan Sulawesi Tengah, (Ditjen PPdanPL Kemenkes, 2014).</w:t>
      </w:r>
    </w:p>
    <w:p w14:paraId="1F35B7BC" w14:textId="77777777" w:rsidR="00874AA8" w:rsidRPr="00C218CD" w:rsidRDefault="00874AA8" w:rsidP="007D180C">
      <w:pPr>
        <w:widowControl/>
        <w:spacing w:line="276" w:lineRule="auto"/>
        <w:ind w:firstLine="567"/>
        <w:jc w:val="both"/>
        <w:rPr>
          <w:rFonts w:eastAsia="Calibri"/>
          <w:kern w:val="0"/>
          <w:sz w:val="20"/>
          <w:lang w:eastAsia="en-US"/>
        </w:rPr>
      </w:pPr>
      <w:proofErr w:type="spellStart"/>
      <w:r w:rsidRPr="00C218CD">
        <w:rPr>
          <w:rFonts w:eastAsia="Calibri"/>
          <w:kern w:val="0"/>
          <w:sz w:val="20"/>
          <w:lang w:eastAsia="en-US"/>
        </w:rPr>
        <w:t>Komitmen</w:t>
      </w:r>
      <w:proofErr w:type="spellEnd"/>
      <w:r w:rsidRPr="00C218CD">
        <w:rPr>
          <w:rFonts w:eastAsia="Calibri"/>
          <w:kern w:val="0"/>
          <w:sz w:val="20"/>
          <w:lang w:eastAsia="en-US"/>
        </w:rPr>
        <w:t xml:space="preserve"> global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eliminasi</w:t>
      </w:r>
      <w:proofErr w:type="spellEnd"/>
      <w:r w:rsidRPr="00C218CD">
        <w:rPr>
          <w:rFonts w:eastAsia="Calibri"/>
          <w:kern w:val="0"/>
          <w:sz w:val="20"/>
          <w:lang w:eastAsia="en-US"/>
        </w:rPr>
        <w:t xml:space="preserve"> malaria</w:t>
      </w:r>
      <w:r w:rsidRPr="00C218CD">
        <w:rPr>
          <w:rFonts w:eastAsia="Calibri"/>
          <w:kern w:val="0"/>
          <w:sz w:val="20"/>
          <w:lang w:val="id-ID" w:eastAsia="en-US"/>
        </w:rPr>
        <w:t xml:space="preserve"> </w:t>
      </w:r>
      <w:proofErr w:type="spellStart"/>
      <w:r w:rsidRPr="00C218CD">
        <w:rPr>
          <w:rFonts w:eastAsia="Calibri"/>
          <w:kern w:val="0"/>
          <w:sz w:val="20"/>
          <w:lang w:eastAsia="en-US"/>
        </w:rPr>
        <w:t>telah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disepakati</w:t>
      </w:r>
      <w:proofErr w:type="spellEnd"/>
      <w:r w:rsidRPr="00C218CD">
        <w:rPr>
          <w:rFonts w:eastAsia="Calibri"/>
          <w:kern w:val="0"/>
          <w:sz w:val="20"/>
          <w:lang w:eastAsia="en-US"/>
        </w:rPr>
        <w:t xml:space="preserve"> </w:t>
      </w:r>
      <w:proofErr w:type="gramStart"/>
      <w:r w:rsidRPr="00C218CD">
        <w:rPr>
          <w:rFonts w:eastAsia="Calibri"/>
          <w:kern w:val="0"/>
          <w:sz w:val="20"/>
          <w:lang w:eastAsia="en-US"/>
        </w:rPr>
        <w:t xml:space="preserve">pada  </w:t>
      </w:r>
      <w:r w:rsidRPr="00C218CD">
        <w:rPr>
          <w:rFonts w:eastAsia="Calibri"/>
          <w:i/>
          <w:iCs/>
          <w:kern w:val="0"/>
          <w:sz w:val="20"/>
          <w:lang w:eastAsia="en-US"/>
        </w:rPr>
        <w:t>world</w:t>
      </w:r>
      <w:proofErr w:type="gramEnd"/>
      <w:r w:rsidRPr="00C218CD">
        <w:rPr>
          <w:rFonts w:eastAsia="Calibri"/>
          <w:i/>
          <w:iCs/>
          <w:kern w:val="0"/>
          <w:sz w:val="20"/>
          <w:lang w:eastAsia="en-US"/>
        </w:rPr>
        <w:t xml:space="preserve"> health</w:t>
      </w:r>
      <w:r w:rsidRPr="00C218CD">
        <w:rPr>
          <w:rFonts w:eastAsia="Calibri"/>
          <w:kern w:val="0"/>
          <w:sz w:val="20"/>
          <w:lang w:eastAsia="en-US"/>
        </w:rPr>
        <w:t xml:space="preserve"> </w:t>
      </w:r>
      <w:r w:rsidRPr="00C218CD">
        <w:rPr>
          <w:rFonts w:eastAsia="Calibri"/>
          <w:i/>
          <w:iCs/>
          <w:kern w:val="0"/>
          <w:sz w:val="20"/>
          <w:lang w:eastAsia="en-US"/>
        </w:rPr>
        <w:t xml:space="preserve">assembly </w:t>
      </w:r>
      <w:r w:rsidRPr="00C218CD">
        <w:rPr>
          <w:rFonts w:eastAsia="Calibri"/>
          <w:kern w:val="0"/>
          <w:sz w:val="20"/>
          <w:lang w:eastAsia="en-US"/>
        </w:rPr>
        <w:t xml:space="preserve">(WHA) ke-60  </w:t>
      </w:r>
      <w:proofErr w:type="spellStart"/>
      <w:r w:rsidRPr="00C218CD">
        <w:rPr>
          <w:rFonts w:eastAsia="Calibri"/>
          <w:kern w:val="0"/>
          <w:sz w:val="20"/>
          <w:lang w:eastAsia="en-US"/>
        </w:rPr>
        <w:t>sejak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2007. </w:t>
      </w:r>
      <w:proofErr w:type="spellStart"/>
      <w:r w:rsidRPr="00C218CD">
        <w:rPr>
          <w:rFonts w:eastAsia="Calibri"/>
          <w:kern w:val="0"/>
          <w:sz w:val="20"/>
          <w:lang w:eastAsia="en-US"/>
        </w:rPr>
        <w:t>Tujuan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utama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tahap</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eliminasi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menghilangkan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fokus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aktif</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menghentikan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penularan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setempat</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wilayah minimal </w:t>
      </w:r>
      <w:proofErr w:type="spellStart"/>
      <w:r w:rsidRPr="00C218CD">
        <w:rPr>
          <w:rFonts w:eastAsia="Calibri"/>
          <w:kern w:val="0"/>
          <w:sz w:val="20"/>
          <w:lang w:eastAsia="en-US"/>
        </w:rPr>
        <w:t>kabupaten</w:t>
      </w:r>
      <w:proofErr w:type="spellEnd"/>
      <w:r w:rsidRPr="00C218CD">
        <w:rPr>
          <w:rFonts w:eastAsia="Calibri"/>
          <w:kern w:val="0"/>
          <w:sz w:val="20"/>
          <w:lang w:eastAsia="en-US"/>
        </w:rPr>
        <w:t>/</w:t>
      </w:r>
      <w:proofErr w:type="spellStart"/>
      <w:r w:rsidRPr="00C218CD">
        <w:rPr>
          <w:rFonts w:eastAsia="Calibri"/>
          <w:kern w:val="0"/>
          <w:sz w:val="20"/>
          <w:lang w:eastAsia="en-US"/>
        </w:rPr>
        <w:t>kota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sedangkan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tujuan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akhir</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ditemukannya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kasus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penularan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setempat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atau</w:t>
      </w:r>
      <w:proofErr w:type="spellEnd"/>
      <w:r w:rsidRPr="00C218CD">
        <w:rPr>
          <w:rFonts w:eastAsia="Calibri"/>
          <w:kern w:val="0"/>
          <w:sz w:val="20"/>
          <w:lang w:eastAsia="en-US"/>
        </w:rPr>
        <w:t xml:space="preserve"> </w:t>
      </w:r>
      <w:r w:rsidRPr="00C218CD">
        <w:rPr>
          <w:rFonts w:eastAsia="Calibri"/>
          <w:i/>
          <w:iCs/>
          <w:kern w:val="0"/>
          <w:sz w:val="20"/>
          <w:lang w:eastAsia="en-US"/>
        </w:rPr>
        <w:t>indigenous</w:t>
      </w:r>
      <w:r w:rsidRPr="00C218CD">
        <w:rPr>
          <w:rFonts w:eastAsia="Calibri"/>
          <w:kern w:val="0"/>
          <w:sz w:val="20"/>
          <w:lang w:eastAsia="en-US"/>
        </w:rPr>
        <w:t>. (</w:t>
      </w:r>
      <w:proofErr w:type="spellStart"/>
      <w:r w:rsidRPr="00C218CD">
        <w:rPr>
          <w:rFonts w:eastAsia="Times New Roman"/>
          <w:kern w:val="0"/>
          <w:sz w:val="20"/>
          <w:lang w:eastAsia="en-US"/>
        </w:rPr>
        <w:t>Desita</w:t>
      </w:r>
      <w:proofErr w:type="spellEnd"/>
      <w:r w:rsidRPr="00C218CD">
        <w:rPr>
          <w:rFonts w:eastAsia="Times New Roman"/>
          <w:kern w:val="0"/>
          <w:sz w:val="20"/>
          <w:lang w:eastAsia="en-US"/>
        </w:rPr>
        <w:t xml:space="preserve"> Natali, </w:t>
      </w:r>
      <w:r w:rsidRPr="00C218CD">
        <w:rPr>
          <w:rFonts w:eastAsia="Times New Roman"/>
          <w:kern w:val="0"/>
          <w:sz w:val="20"/>
          <w:lang w:val="id-ID" w:eastAsia="en-US"/>
        </w:rPr>
        <w:t xml:space="preserve">dkk, </w:t>
      </w:r>
      <w:r w:rsidRPr="00C218CD">
        <w:rPr>
          <w:rFonts w:eastAsia="Times New Roman"/>
          <w:kern w:val="0"/>
          <w:sz w:val="20"/>
          <w:lang w:eastAsia="en-US"/>
        </w:rPr>
        <w:t>201</w:t>
      </w:r>
      <w:r w:rsidRPr="00C218CD">
        <w:rPr>
          <w:rFonts w:eastAsia="Times New Roman"/>
          <w:kern w:val="0"/>
          <w:sz w:val="20"/>
          <w:lang w:val="id-ID" w:eastAsia="en-US"/>
        </w:rPr>
        <w:t>3</w:t>
      </w:r>
      <w:r w:rsidRPr="00C218CD">
        <w:rPr>
          <w:rFonts w:eastAsia="Times New Roman"/>
          <w:kern w:val="0"/>
          <w:sz w:val="20"/>
          <w:lang w:eastAsia="en-US"/>
        </w:rPr>
        <w:t>)</w:t>
      </w:r>
      <w:r w:rsidRPr="00C218CD">
        <w:rPr>
          <w:rFonts w:eastAsia="Times New Roman"/>
          <w:kern w:val="0"/>
          <w:sz w:val="20"/>
          <w:lang w:val="id-ID" w:eastAsia="en-US"/>
        </w:rPr>
        <w:t>.</w:t>
      </w:r>
    </w:p>
    <w:p w14:paraId="6AD660B1"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Times New Roman"/>
          <w:kern w:val="0"/>
          <w:sz w:val="20"/>
          <w:lang w:eastAsia="en-US"/>
        </w:rPr>
        <w:t xml:space="preserve">Target yang </w:t>
      </w:r>
      <w:proofErr w:type="spellStart"/>
      <w:r w:rsidRPr="00C218CD">
        <w:rPr>
          <w:rFonts w:eastAsia="Times New Roman"/>
          <w:kern w:val="0"/>
          <w:sz w:val="20"/>
          <w:lang w:eastAsia="en-US"/>
        </w:rPr>
        <w:t>telah</w:t>
      </w:r>
      <w:proofErr w:type="spellEnd"/>
      <w:r w:rsidRPr="00C218CD">
        <w:rPr>
          <w:rFonts w:eastAsia="Times New Roman"/>
          <w:kern w:val="0"/>
          <w:sz w:val="20"/>
          <w:lang w:eastAsia="en-US"/>
        </w:rPr>
        <w:t xml:space="preserve"> </w:t>
      </w:r>
      <w:proofErr w:type="spellStart"/>
      <w:r w:rsidRPr="00C218CD">
        <w:rPr>
          <w:rFonts w:eastAsia="Times New Roman"/>
          <w:kern w:val="0"/>
          <w:sz w:val="20"/>
          <w:lang w:eastAsia="en-US"/>
        </w:rPr>
        <w:t>direncanakan</w:t>
      </w:r>
      <w:proofErr w:type="spellEnd"/>
      <w:r w:rsidRPr="00C218CD">
        <w:rPr>
          <w:rFonts w:eastAsia="Times New Roman"/>
          <w:kern w:val="0"/>
          <w:sz w:val="20"/>
          <w:lang w:eastAsia="en-US"/>
        </w:rPr>
        <w:t xml:space="preserve"> oleh </w:t>
      </w:r>
      <w:proofErr w:type="spellStart"/>
      <w:r w:rsidRPr="00C218CD">
        <w:rPr>
          <w:rFonts w:eastAsia="Times New Roman"/>
          <w:kern w:val="0"/>
          <w:sz w:val="20"/>
          <w:lang w:eastAsia="en-US"/>
        </w:rPr>
        <w:t>Kementrian</w:t>
      </w:r>
      <w:proofErr w:type="spellEnd"/>
      <w:r w:rsidRPr="00C218CD">
        <w:rPr>
          <w:rFonts w:eastAsia="Times New Roman"/>
          <w:kern w:val="0"/>
          <w:sz w:val="20"/>
          <w:lang w:eastAsia="en-US"/>
        </w:rPr>
        <w:t xml:space="preserve"> Kesehatan </w:t>
      </w:r>
      <w:proofErr w:type="spellStart"/>
      <w:r w:rsidRPr="00C218CD">
        <w:rPr>
          <w:rFonts w:eastAsia="Times New Roman"/>
          <w:kern w:val="0"/>
          <w:sz w:val="20"/>
          <w:lang w:eastAsia="en-US"/>
        </w:rPr>
        <w:t>untuk</w:t>
      </w:r>
      <w:proofErr w:type="spellEnd"/>
      <w:r w:rsidRPr="00C218CD">
        <w:rPr>
          <w:rFonts w:eastAsia="Times New Roman"/>
          <w:kern w:val="0"/>
          <w:sz w:val="20"/>
          <w:lang w:eastAsia="en-US"/>
        </w:rPr>
        <w:t xml:space="preserve"> Indonesia </w:t>
      </w:r>
      <w:proofErr w:type="spellStart"/>
      <w:r w:rsidRPr="00C218CD">
        <w:rPr>
          <w:rFonts w:eastAsia="Times New Roman"/>
          <w:kern w:val="0"/>
          <w:sz w:val="20"/>
          <w:lang w:eastAsia="en-US"/>
        </w:rPr>
        <w:t>eliminasi</w:t>
      </w:r>
      <w:proofErr w:type="spellEnd"/>
      <w:r w:rsidRPr="00C218CD">
        <w:rPr>
          <w:rFonts w:eastAsia="Times New Roman"/>
          <w:kern w:val="0"/>
          <w:sz w:val="20"/>
          <w:lang w:eastAsia="en-US"/>
        </w:rPr>
        <w:t xml:space="preserve"> malaria </w:t>
      </w:r>
      <w:proofErr w:type="spellStart"/>
      <w:r w:rsidRPr="00C218CD">
        <w:rPr>
          <w:rFonts w:eastAsia="Times New Roman"/>
          <w:kern w:val="0"/>
          <w:sz w:val="20"/>
          <w:lang w:eastAsia="en-US"/>
        </w:rPr>
        <w:t>adalah</w:t>
      </w:r>
      <w:proofErr w:type="spellEnd"/>
      <w:r w:rsidRPr="00C218CD">
        <w:rPr>
          <w:rFonts w:eastAsia="Times New Roman"/>
          <w:kern w:val="0"/>
          <w:sz w:val="20"/>
          <w:lang w:eastAsia="en-US"/>
        </w:rPr>
        <w:t xml:space="preserve"> </w:t>
      </w:r>
      <w:proofErr w:type="spellStart"/>
      <w:r w:rsidRPr="00C218CD">
        <w:rPr>
          <w:rFonts w:eastAsia="Times New Roman"/>
          <w:kern w:val="0"/>
          <w:sz w:val="20"/>
          <w:lang w:eastAsia="en-US"/>
        </w:rPr>
        <w:t>sebagai</w:t>
      </w:r>
      <w:proofErr w:type="spellEnd"/>
      <w:r w:rsidRPr="00C218CD">
        <w:rPr>
          <w:rFonts w:eastAsia="Times New Roman"/>
          <w:kern w:val="0"/>
          <w:sz w:val="20"/>
          <w:lang w:eastAsia="en-US"/>
        </w:rPr>
        <w:t xml:space="preserve"> </w:t>
      </w:r>
      <w:proofErr w:type="spellStart"/>
      <w:proofErr w:type="gramStart"/>
      <w:r w:rsidRPr="00C218CD">
        <w:rPr>
          <w:rFonts w:eastAsia="Times New Roman"/>
          <w:kern w:val="0"/>
          <w:sz w:val="20"/>
          <w:lang w:eastAsia="en-US"/>
        </w:rPr>
        <w:t>berikut</w:t>
      </w:r>
      <w:proofErr w:type="spellEnd"/>
      <w:r w:rsidRPr="00C218CD">
        <w:rPr>
          <w:rFonts w:eastAsia="Times New Roman"/>
          <w:kern w:val="0"/>
          <w:sz w:val="20"/>
          <w:lang w:eastAsia="en-US"/>
        </w:rPr>
        <w:t xml:space="preserve"> </w:t>
      </w:r>
      <w:r w:rsidRPr="00C218CD">
        <w:rPr>
          <w:rFonts w:eastAsia="Calibri"/>
          <w:kern w:val="0"/>
          <w:sz w:val="20"/>
          <w:lang w:eastAsia="en-US"/>
        </w:rPr>
        <w:t xml:space="preserve"> </w:t>
      </w:r>
      <w:proofErr w:type="spellStart"/>
      <w:r w:rsidRPr="00C218CD">
        <w:rPr>
          <w:rFonts w:eastAsia="Calibri"/>
          <w:kern w:val="0"/>
          <w:sz w:val="20"/>
          <w:lang w:eastAsia="en-US"/>
        </w:rPr>
        <w:t>tahun</w:t>
      </w:r>
      <w:proofErr w:type="spellEnd"/>
      <w:proofErr w:type="gramEnd"/>
      <w:r w:rsidRPr="00C218CD">
        <w:rPr>
          <w:rFonts w:eastAsia="Calibri"/>
          <w:kern w:val="0"/>
          <w:sz w:val="20"/>
          <w:lang w:eastAsia="en-US"/>
        </w:rPr>
        <w:t xml:space="preserve"> 2015 </w:t>
      </w:r>
      <w:proofErr w:type="spellStart"/>
      <w:r w:rsidRPr="00C218CD">
        <w:rPr>
          <w:rFonts w:eastAsia="Calibri"/>
          <w:kern w:val="0"/>
          <w:sz w:val="20"/>
          <w:lang w:eastAsia="en-US"/>
        </w:rPr>
        <w:t>diharapkan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eliminasi</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Jawa</w:t>
      </w:r>
      <w:proofErr w:type="spellEnd"/>
      <w:r w:rsidRPr="00C218CD">
        <w:rPr>
          <w:rFonts w:eastAsia="Calibri"/>
          <w:kern w:val="0"/>
          <w:sz w:val="20"/>
          <w:lang w:eastAsia="en-US"/>
        </w:rPr>
        <w:t xml:space="preserve">, Aceh, dan </w:t>
      </w:r>
      <w:proofErr w:type="spellStart"/>
      <w:r w:rsidRPr="00C218CD">
        <w:rPr>
          <w:rFonts w:eastAsia="Calibri"/>
          <w:kern w:val="0"/>
          <w:sz w:val="20"/>
          <w:lang w:eastAsia="en-US"/>
        </w:rPr>
        <w:t>Batam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2020, </w:t>
      </w:r>
      <w:proofErr w:type="spellStart"/>
      <w:r w:rsidRPr="00C218CD">
        <w:rPr>
          <w:rFonts w:eastAsia="Calibri"/>
          <w:kern w:val="0"/>
          <w:sz w:val="20"/>
          <w:lang w:eastAsia="en-US"/>
        </w:rPr>
        <w:t>eliminasi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ditargetkan</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Pulau</w:t>
      </w:r>
      <w:proofErr w:type="spellEnd"/>
      <w:r w:rsidRPr="00C218CD">
        <w:rPr>
          <w:rFonts w:eastAsia="Calibri"/>
          <w:kern w:val="0"/>
          <w:sz w:val="20"/>
          <w:lang w:eastAsia="en-US"/>
        </w:rPr>
        <w:t xml:space="preserve"> Sumatera, Kalimantan, Sulawesi, dan </w:t>
      </w:r>
      <w:proofErr w:type="spellStart"/>
      <w:r w:rsidRPr="00C218CD">
        <w:rPr>
          <w:rFonts w:eastAsia="Calibri"/>
          <w:kern w:val="0"/>
          <w:sz w:val="20"/>
          <w:lang w:eastAsia="en-US"/>
        </w:rPr>
        <w:t>Provinsi</w:t>
      </w:r>
      <w:proofErr w:type="spellEnd"/>
      <w:r w:rsidRPr="00C218CD">
        <w:rPr>
          <w:rFonts w:eastAsia="Calibri"/>
          <w:kern w:val="0"/>
          <w:sz w:val="20"/>
          <w:lang w:eastAsia="en-US"/>
        </w:rPr>
        <w:t xml:space="preserve"> Nusa Tenggara Barat. Adapun </w:t>
      </w:r>
      <w:proofErr w:type="spellStart"/>
      <w:r w:rsidRPr="00C218CD">
        <w:rPr>
          <w:rFonts w:eastAsia="Calibri"/>
          <w:kern w:val="0"/>
          <w:sz w:val="20"/>
          <w:lang w:eastAsia="en-US"/>
        </w:rPr>
        <w:t>eliminasi</w:t>
      </w:r>
      <w:proofErr w:type="spellEnd"/>
      <w:r w:rsidRPr="00C218CD">
        <w:rPr>
          <w:rFonts w:eastAsia="Calibri"/>
          <w:kern w:val="0"/>
          <w:sz w:val="20"/>
          <w:lang w:eastAsia="en-US"/>
        </w:rPr>
        <w:t xml:space="preserve"> di Papua, Papua Barat, dan Maluku, Nusa Tenggara Timur, dan Maluku Utara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2030</w:t>
      </w:r>
      <w:r w:rsidRPr="00C218CD">
        <w:rPr>
          <w:rFonts w:eastAsia="Calibri"/>
          <w:kern w:val="0"/>
          <w:sz w:val="20"/>
          <w:lang w:val="id-ID" w:eastAsia="en-US"/>
        </w:rPr>
        <w:t>,</w:t>
      </w:r>
      <w:r w:rsidRPr="00C218CD">
        <w:rPr>
          <w:rFonts w:eastAsia="Calibri"/>
          <w:kern w:val="0"/>
          <w:sz w:val="20"/>
          <w:lang w:eastAsia="en-US"/>
        </w:rPr>
        <w:t xml:space="preserve"> (</w:t>
      </w:r>
      <w:proofErr w:type="spellStart"/>
      <w:r w:rsidRPr="00C218CD">
        <w:rPr>
          <w:rFonts w:eastAsia="Calibri"/>
          <w:kern w:val="0"/>
          <w:sz w:val="20"/>
          <w:lang w:eastAsia="en-US"/>
        </w:rPr>
        <w:t>Anonim</w:t>
      </w:r>
      <w:proofErr w:type="spellEnd"/>
      <w:r w:rsidRPr="00C218CD">
        <w:rPr>
          <w:rFonts w:eastAsia="Calibri"/>
          <w:kern w:val="0"/>
          <w:sz w:val="20"/>
          <w:lang w:eastAsia="en-US"/>
        </w:rPr>
        <w:t>, http://health.kompas .com/ read/2013/04/23/02455652/)</w:t>
      </w:r>
      <w:r w:rsidRPr="00C218CD">
        <w:rPr>
          <w:rFonts w:eastAsia="Calibri"/>
          <w:kern w:val="0"/>
          <w:sz w:val="20"/>
          <w:lang w:val="id-ID" w:eastAsia="en-US"/>
        </w:rPr>
        <w:t xml:space="preserve">. </w:t>
      </w:r>
    </w:p>
    <w:p w14:paraId="3D484563"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 xml:space="preserve">Propinsi Maluku Utara adalah salah satu daerah yang masih memiliki kasus malaria yang tinggi. Data tahun 2017 dari 26.704 penderita klinis malaria setelah diperiksa secara mikroskopis terdapat 758 yang positif dengan empat spesies yakni ; </w:t>
      </w:r>
      <w:r w:rsidRPr="00C218CD">
        <w:rPr>
          <w:rFonts w:eastAsia="Calibri"/>
          <w:i/>
          <w:kern w:val="0"/>
          <w:sz w:val="20"/>
          <w:lang w:val="id-ID" w:eastAsia="en-US"/>
        </w:rPr>
        <w:t>falcifarum, vivax, ovale</w:t>
      </w:r>
      <w:r w:rsidRPr="00C218CD">
        <w:rPr>
          <w:rFonts w:eastAsia="Calibri"/>
          <w:kern w:val="0"/>
          <w:sz w:val="20"/>
          <w:lang w:val="id-ID" w:eastAsia="en-US"/>
        </w:rPr>
        <w:t xml:space="preserve"> dan </w:t>
      </w:r>
      <w:r w:rsidRPr="00C218CD">
        <w:rPr>
          <w:rFonts w:eastAsia="Calibri"/>
          <w:i/>
          <w:kern w:val="0"/>
          <w:sz w:val="20"/>
          <w:lang w:val="id-ID" w:eastAsia="en-US"/>
        </w:rPr>
        <w:t>malariae</w:t>
      </w:r>
      <w:r w:rsidRPr="00C218CD">
        <w:rPr>
          <w:rFonts w:eastAsia="Calibri"/>
          <w:kern w:val="0"/>
          <w:sz w:val="20"/>
          <w:lang w:val="id-ID" w:eastAsia="en-US"/>
        </w:rPr>
        <w:t xml:space="preserve">, dengan </w:t>
      </w:r>
      <w:r w:rsidRPr="00C218CD">
        <w:rPr>
          <w:rFonts w:eastAsia="Calibri"/>
          <w:i/>
          <w:kern w:val="0"/>
          <w:sz w:val="20"/>
          <w:lang w:val="id-ID" w:eastAsia="en-US"/>
        </w:rPr>
        <w:t>Annual Parasite Incidence</w:t>
      </w:r>
      <w:r w:rsidRPr="00C218CD">
        <w:rPr>
          <w:rFonts w:eastAsia="Calibri"/>
          <w:kern w:val="0"/>
          <w:sz w:val="20"/>
          <w:lang w:val="id-ID" w:eastAsia="en-US"/>
        </w:rPr>
        <w:t xml:space="preserve"> (API) 0,8. Dimana salah satu daerah di Propvinsi Maluku Utara yang memiliki nilai API melebihi standar yang ditetapkan Kementerian Kesehatan yaitu dibawah 1 per mil adalah Kabupaten Halmahera Timur. </w:t>
      </w:r>
    </w:p>
    <w:p w14:paraId="189AADC6"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 xml:space="preserve">Kabupaten Halmahera Timur  </w:t>
      </w:r>
      <w:r w:rsidRPr="00C218CD">
        <w:rPr>
          <w:rFonts w:eastAsia="Calibri"/>
          <w:kern w:val="0"/>
          <w:sz w:val="20"/>
          <w:lang w:eastAsia="en-US"/>
        </w:rPr>
        <w:t xml:space="preserve">yang </w:t>
      </w:r>
      <w:proofErr w:type="spellStart"/>
      <w:r w:rsidRPr="00C218CD">
        <w:rPr>
          <w:rFonts w:eastAsia="Calibri"/>
          <w:kern w:val="0"/>
          <w:sz w:val="20"/>
          <w:lang w:eastAsia="en-US"/>
        </w:rPr>
        <w:t>berada</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Provinsi</w:t>
      </w:r>
      <w:proofErr w:type="spellEnd"/>
      <w:r w:rsidRPr="00C218CD">
        <w:rPr>
          <w:rFonts w:eastAsia="Calibri"/>
          <w:kern w:val="0"/>
          <w:sz w:val="20"/>
          <w:lang w:eastAsia="en-US"/>
        </w:rPr>
        <w:t xml:space="preserve"> Maluku Utara </w:t>
      </w:r>
      <w:r w:rsidRPr="00C218CD">
        <w:rPr>
          <w:rFonts w:eastAsia="Calibri"/>
          <w:kern w:val="0"/>
          <w:sz w:val="20"/>
          <w:lang w:val="id-ID" w:eastAsia="en-US"/>
        </w:rPr>
        <w:t>pada tahun 2017 angka API adalah 2,2 dimana jumlah penderita klinisnya adalah 1.790 dan yang diperiksa secara mikroskopis sebanyak 1.022 orang. Dari 1.022 orang yang diperiksa terdapat 199 orang yang dinyatakan positif menderita malaria. Kasus positif ini terjadi dibeberapa desa yang sampai sekarang masih menjadi perhatian pemerintah Kabupaten Halmahera Timur.</w:t>
      </w:r>
    </w:p>
    <w:p w14:paraId="0109515C"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eastAsia="en-US"/>
        </w:rPr>
        <w:t xml:space="preserve">Salah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Kabupaten</w:t>
      </w:r>
      <w:proofErr w:type="spellEnd"/>
      <w:r w:rsidRPr="00C218CD">
        <w:rPr>
          <w:rFonts w:eastAsia="Calibri"/>
          <w:kern w:val="0"/>
          <w:sz w:val="20"/>
          <w:lang w:eastAsia="en-US"/>
        </w:rPr>
        <w:t xml:space="preserve"> Halmahera Timur yang </w:t>
      </w:r>
      <w:proofErr w:type="spellStart"/>
      <w:r w:rsidRPr="00C218CD">
        <w:rPr>
          <w:rFonts w:eastAsia="Calibri"/>
          <w:kern w:val="0"/>
          <w:sz w:val="20"/>
          <w:lang w:eastAsia="en-US"/>
        </w:rPr>
        <w:t>masih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kasus</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memiliki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dua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anak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atau</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dusun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yakni</w:t>
      </w:r>
      <w:proofErr w:type="spellEnd"/>
      <w:proofErr w:type="gramEnd"/>
      <w:r w:rsidRPr="00C218CD">
        <w:rPr>
          <w:rFonts w:eastAsia="Calibri"/>
          <w:kern w:val="0"/>
          <w:sz w:val="20"/>
          <w:lang w:eastAsia="en-US"/>
        </w:rPr>
        <w:t xml:space="preserve"> ; Tukur-</w:t>
      </w:r>
      <w:proofErr w:type="spellStart"/>
      <w:r w:rsidRPr="00C218CD">
        <w:rPr>
          <w:rFonts w:eastAsia="Calibri"/>
          <w:kern w:val="0"/>
          <w:sz w:val="20"/>
          <w:lang w:eastAsia="en-US"/>
        </w:rPr>
        <w:t>tukur</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Titipa</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didiami</w:t>
      </w:r>
      <w:proofErr w:type="spellEnd"/>
      <w:r w:rsidRPr="00C218CD">
        <w:rPr>
          <w:rFonts w:eastAsia="Calibri"/>
          <w:kern w:val="0"/>
          <w:sz w:val="20"/>
          <w:lang w:eastAsia="en-US"/>
        </w:rPr>
        <w:t xml:space="preserve"> oleh </w:t>
      </w:r>
      <w:proofErr w:type="spellStart"/>
      <w:r w:rsidRPr="00C218CD">
        <w:rPr>
          <w:rFonts w:eastAsia="Calibri"/>
          <w:kern w:val="0"/>
          <w:sz w:val="20"/>
          <w:lang w:eastAsia="en-US"/>
        </w:rPr>
        <w:t>suku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terasing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Togutil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Togutil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sekelompok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manusia</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mendiami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hutan</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Pulau</w:t>
      </w:r>
      <w:proofErr w:type="spellEnd"/>
      <w:r w:rsidRPr="00C218CD">
        <w:rPr>
          <w:rFonts w:eastAsia="Calibri"/>
          <w:kern w:val="0"/>
          <w:sz w:val="20"/>
          <w:lang w:eastAsia="en-US"/>
        </w:rPr>
        <w:t xml:space="preserve"> Halmahera </w:t>
      </w:r>
      <w:proofErr w:type="spellStart"/>
      <w:r w:rsidRPr="00C218CD">
        <w:rPr>
          <w:rFonts w:eastAsia="Calibri"/>
          <w:kern w:val="0"/>
          <w:sz w:val="20"/>
          <w:lang w:eastAsia="en-US"/>
        </w:rPr>
        <w:t>Provinsi</w:t>
      </w:r>
      <w:proofErr w:type="spellEnd"/>
      <w:r w:rsidRPr="00C218CD">
        <w:rPr>
          <w:rFonts w:eastAsia="Calibri"/>
          <w:kern w:val="0"/>
          <w:sz w:val="20"/>
          <w:lang w:eastAsia="en-US"/>
        </w:rPr>
        <w:t xml:space="preserve"> Maluku Utara. </w:t>
      </w:r>
      <w:proofErr w:type="spellStart"/>
      <w:r w:rsidRPr="00C218CD">
        <w:rPr>
          <w:rFonts w:eastAsia="Calibri"/>
          <w:kern w:val="0"/>
          <w:sz w:val="20"/>
          <w:lang w:eastAsia="en-US"/>
        </w:rPr>
        <w:t>Suku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Togutil</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mendiami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dusun</w:t>
      </w:r>
      <w:proofErr w:type="spellEnd"/>
      <w:r w:rsidRPr="00C218CD">
        <w:rPr>
          <w:rFonts w:eastAsia="Calibri"/>
          <w:kern w:val="0"/>
          <w:sz w:val="20"/>
          <w:lang w:eastAsia="en-US"/>
        </w:rPr>
        <w:t xml:space="preserve"> Tukur-</w:t>
      </w:r>
      <w:proofErr w:type="spellStart"/>
      <w:r w:rsidRPr="00C218CD">
        <w:rPr>
          <w:rFonts w:eastAsia="Calibri"/>
          <w:kern w:val="0"/>
          <w:sz w:val="20"/>
          <w:lang w:eastAsia="en-US"/>
        </w:rPr>
        <w:t>tukur</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Titipa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suku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terasing</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sudah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keluar</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hutan</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mendiami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dusun</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sudah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memiliki</w:t>
      </w:r>
      <w:proofErr w:type="spellEnd"/>
      <w:r w:rsidRPr="00C218CD">
        <w:rPr>
          <w:rFonts w:eastAsia="Calibri"/>
          <w:kern w:val="0"/>
          <w:sz w:val="20"/>
          <w:lang w:eastAsia="en-US"/>
        </w:rPr>
        <w:t xml:space="preserve"> agama. </w:t>
      </w:r>
    </w:p>
    <w:p w14:paraId="5D82F463"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 xml:space="preserve">Beberapa daerah di Provinsi Maluku Utara telah memulai tahapan eliminasi malaria seperti ; Kota Tidore Kepulauan dan Kota Ternate, secara naisonal Provinsi Maluku Utara harus bebas malaria pada tahun 2030. Untuk menunjang upaya tersebut maka setiap Kabupaten dan Kota harus memperhatikan hal yang dapat meningkatkan kasus malarianya. Kasus malaria yang sering kembali terjadi di Desa Dodaga Kabupaten Halmahera Timur dapat disebabkan oleh salah satunya adalah pengambilan sampel darah yang tidak tepat dalam arti volume yang kurang sehingga </w:t>
      </w:r>
      <w:r w:rsidRPr="00C218CD">
        <w:rPr>
          <w:rFonts w:eastAsia="Calibri"/>
          <w:i/>
          <w:kern w:val="0"/>
          <w:sz w:val="20"/>
          <w:lang w:val="id-ID" w:eastAsia="en-US"/>
        </w:rPr>
        <w:t>Plasmodium malaria</w:t>
      </w:r>
      <w:r w:rsidRPr="00C218CD">
        <w:rPr>
          <w:rFonts w:eastAsia="Calibri"/>
          <w:kern w:val="0"/>
          <w:sz w:val="20"/>
          <w:lang w:val="id-ID" w:eastAsia="en-US"/>
        </w:rPr>
        <w:t xml:space="preserve"> dalam jumlah sedikit tidak terdeteksi dalam sampel yang diambil.</w:t>
      </w:r>
    </w:p>
    <w:p w14:paraId="03E65C20"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 xml:space="preserve"> Penggunaan sampel darah untuk identifikasi </w:t>
      </w:r>
      <w:r w:rsidRPr="00C218CD">
        <w:rPr>
          <w:rFonts w:eastAsia="Calibri"/>
          <w:i/>
          <w:kern w:val="0"/>
          <w:sz w:val="20"/>
          <w:lang w:val="id-ID" w:eastAsia="en-US"/>
        </w:rPr>
        <w:t>Plasmodium malaria</w:t>
      </w:r>
      <w:r w:rsidRPr="00C218CD">
        <w:rPr>
          <w:rFonts w:eastAsia="Calibri"/>
          <w:kern w:val="0"/>
          <w:sz w:val="20"/>
          <w:lang w:val="id-ID" w:eastAsia="en-US"/>
        </w:rPr>
        <w:t xml:space="preserve"> dengan   hanya memprediksi 3 tetes darah setara dengan 6 µl sangat berisiko dimana volume ini </w:t>
      </w:r>
      <w:proofErr w:type="spellStart"/>
      <w:r w:rsidRPr="00C218CD">
        <w:rPr>
          <w:rFonts w:eastAsia="Calibri"/>
          <w:kern w:val="0"/>
          <w:sz w:val="20"/>
          <w:lang w:eastAsia="en-US"/>
        </w:rPr>
        <w:t>akan</w:t>
      </w:r>
      <w:proofErr w:type="spellEnd"/>
      <w:r w:rsidRPr="00C218CD">
        <w:rPr>
          <w:rFonts w:eastAsia="Calibri"/>
          <w:kern w:val="0"/>
          <w:sz w:val="20"/>
          <w:lang w:eastAsia="en-US"/>
        </w:rPr>
        <w:t xml:space="preserve"> </w:t>
      </w:r>
      <w:r w:rsidRPr="00C218CD">
        <w:rPr>
          <w:rFonts w:eastAsia="Calibri"/>
          <w:kern w:val="0"/>
          <w:sz w:val="20"/>
          <w:lang w:val="id-ID" w:eastAsia="en-US"/>
        </w:rPr>
        <w:t xml:space="preserve">tidak tepat. Bila dalam darah pasien dengan kepadatan parasit yang masih rendah dimungkinkan penilaian menjadi negatif palsu, hal ini menyebabkan pasien  akan tidak diberi obat. </w:t>
      </w:r>
      <w:proofErr w:type="spellStart"/>
      <w:r w:rsidRPr="00C218CD">
        <w:rPr>
          <w:rFonts w:eastAsia="Calibri"/>
          <w:kern w:val="0"/>
          <w:sz w:val="20"/>
          <w:lang w:eastAsia="en-US"/>
        </w:rPr>
        <w:t>Anjuran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pemerintah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bahwa</w:t>
      </w:r>
      <w:proofErr w:type="spellEnd"/>
      <w:r w:rsidRPr="00C218CD">
        <w:rPr>
          <w:rFonts w:eastAsia="Calibri"/>
          <w:kern w:val="0"/>
          <w:sz w:val="20"/>
          <w:lang w:eastAsia="en-US"/>
        </w:rPr>
        <w:t xml:space="preserve"> p</w:t>
      </w:r>
      <w:r w:rsidRPr="00C218CD">
        <w:rPr>
          <w:rFonts w:eastAsia="Calibri"/>
          <w:kern w:val="0"/>
          <w:sz w:val="20"/>
          <w:lang w:val="id-ID" w:eastAsia="en-US"/>
        </w:rPr>
        <w:t xml:space="preserve">asien yang diberi obat </w:t>
      </w:r>
      <w:r w:rsidRPr="00C218CD">
        <w:rPr>
          <w:rFonts w:eastAsia="Calibri"/>
          <w:kern w:val="0"/>
          <w:sz w:val="20"/>
          <w:lang w:eastAsia="en-US"/>
        </w:rPr>
        <w:t xml:space="preserve">malaria </w:t>
      </w:r>
      <w:r w:rsidRPr="00C218CD">
        <w:rPr>
          <w:rFonts w:eastAsia="Calibri"/>
          <w:kern w:val="0"/>
          <w:sz w:val="20"/>
          <w:lang w:val="id-ID" w:eastAsia="en-US"/>
        </w:rPr>
        <w:t>oleh dokter adala</w:t>
      </w:r>
      <w:r w:rsidRPr="00C218CD">
        <w:rPr>
          <w:rFonts w:eastAsia="Calibri"/>
          <w:kern w:val="0"/>
          <w:sz w:val="20"/>
          <w:lang w:eastAsia="en-US"/>
        </w:rPr>
        <w:t>h</w:t>
      </w:r>
      <w:r w:rsidRPr="00C218CD">
        <w:rPr>
          <w:rFonts w:eastAsia="Calibri"/>
          <w:kern w:val="0"/>
          <w:sz w:val="20"/>
          <w:lang w:val="id-ID" w:eastAsia="en-US"/>
        </w:rPr>
        <w:t xml:space="preserve"> pasien </w:t>
      </w:r>
      <w:proofErr w:type="gramStart"/>
      <w:r w:rsidRPr="00C218CD">
        <w:rPr>
          <w:rFonts w:eastAsia="Calibri"/>
          <w:kern w:val="0"/>
          <w:sz w:val="20"/>
          <w:lang w:val="id-ID" w:eastAsia="en-US"/>
        </w:rPr>
        <w:t>dengan  hasil</w:t>
      </w:r>
      <w:proofErr w:type="gramEnd"/>
      <w:r w:rsidRPr="00C218CD">
        <w:rPr>
          <w:rFonts w:eastAsia="Calibri"/>
          <w:kern w:val="0"/>
          <w:sz w:val="20"/>
          <w:lang w:val="id-ID" w:eastAsia="en-US"/>
        </w:rPr>
        <w:t xml:space="preserve"> pemeriksaan mikroskopis malaria positif . </w:t>
      </w:r>
    </w:p>
    <w:p w14:paraId="3768F49E"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 xml:space="preserve">Volume darah sangat berpengaruh terhadap hasil, dimana 6 µl yang  di setarakan dengan 3 tetes darah belum tentu persis sama. Hal ini dapat dipengaruhi oleh  cara pengambilan, bila subjek </w:t>
      </w:r>
      <w:proofErr w:type="spellStart"/>
      <w:r w:rsidRPr="00C218CD">
        <w:rPr>
          <w:rFonts w:eastAsia="Calibri"/>
          <w:kern w:val="0"/>
          <w:sz w:val="20"/>
          <w:lang w:eastAsia="en-US"/>
        </w:rPr>
        <w:t>penelitian</w:t>
      </w:r>
      <w:proofErr w:type="spellEnd"/>
      <w:r w:rsidRPr="00C218CD">
        <w:rPr>
          <w:rFonts w:eastAsia="Calibri"/>
          <w:kern w:val="0"/>
          <w:sz w:val="20"/>
          <w:lang w:val="id-ID" w:eastAsia="en-US"/>
        </w:rPr>
        <w:t xml:space="preserve"> memiliki kulit yang tebal dapat </w:t>
      </w:r>
      <w:r w:rsidRPr="00C218CD">
        <w:rPr>
          <w:rFonts w:eastAsia="Calibri"/>
          <w:kern w:val="0"/>
          <w:sz w:val="20"/>
          <w:lang w:val="id-ID" w:eastAsia="en-US"/>
        </w:rPr>
        <w:lastRenderedPageBreak/>
        <w:t xml:space="preserve">mengakibatkan volume darah yang diambil kurang dari 6  µl. </w:t>
      </w:r>
    </w:p>
    <w:p w14:paraId="507D25B1"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eastAsia="en-US"/>
        </w:rPr>
        <w:t>M</w:t>
      </w:r>
      <w:r w:rsidRPr="00C218CD">
        <w:rPr>
          <w:rFonts w:eastAsia="Calibri"/>
          <w:kern w:val="0"/>
          <w:sz w:val="20"/>
          <w:lang w:val="id-ID" w:eastAsia="en-US"/>
        </w:rPr>
        <w:t>enurut Kemen</w:t>
      </w:r>
      <w:proofErr w:type="spellStart"/>
      <w:r w:rsidRPr="00C218CD">
        <w:rPr>
          <w:rFonts w:eastAsia="Calibri"/>
          <w:kern w:val="0"/>
          <w:sz w:val="20"/>
          <w:lang w:eastAsia="en-US"/>
        </w:rPr>
        <w:t>terian</w:t>
      </w:r>
      <w:proofErr w:type="spellEnd"/>
      <w:r w:rsidRPr="00C218CD">
        <w:rPr>
          <w:rFonts w:eastAsia="Calibri"/>
          <w:kern w:val="0"/>
          <w:sz w:val="20"/>
          <w:lang w:eastAsia="en-US"/>
        </w:rPr>
        <w:t xml:space="preserve"> Kesehatan RI, </w:t>
      </w:r>
      <w:proofErr w:type="spellStart"/>
      <w:r w:rsidRPr="00C218CD">
        <w:rPr>
          <w:rFonts w:eastAsia="Calibri"/>
          <w:kern w:val="0"/>
          <w:sz w:val="20"/>
          <w:lang w:eastAsia="en-US"/>
        </w:rPr>
        <w:t>kriteria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tebal</w:t>
      </w:r>
      <w:proofErr w:type="spellEnd"/>
      <w:r w:rsidRPr="00C218CD">
        <w:rPr>
          <w:rFonts w:eastAsia="Calibri"/>
          <w:kern w:val="0"/>
          <w:sz w:val="20"/>
          <w:lang w:eastAsia="en-US"/>
        </w:rPr>
        <w:t xml:space="preserve"> malaria yang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r w:rsidRPr="00C218CD">
        <w:rPr>
          <w:rFonts w:eastAsia="Calibri"/>
          <w:kern w:val="0"/>
          <w:sz w:val="20"/>
          <w:lang w:val="id-ID" w:eastAsia="en-US"/>
        </w:rPr>
        <w:t xml:space="preserve">bila ditemukan 10 sampai 20 leukosit pada volume 6 µl darah, dari hasil penelitian </w:t>
      </w:r>
      <w:proofErr w:type="spellStart"/>
      <w:r w:rsidRPr="00C218CD">
        <w:rPr>
          <w:rFonts w:eastAsia="Calibri"/>
          <w:kern w:val="0"/>
          <w:sz w:val="20"/>
          <w:lang w:eastAsia="en-US"/>
        </w:rPr>
        <w:t>saya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sendiri</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a.n</w:t>
      </w:r>
      <w:proofErr w:type="spellEnd"/>
      <w:r w:rsidRPr="00C218CD">
        <w:rPr>
          <w:rFonts w:eastAsia="Calibri"/>
          <w:kern w:val="0"/>
          <w:sz w:val="20"/>
          <w:lang w:eastAsia="en-US"/>
        </w:rPr>
        <w:t xml:space="preserve"> ;</w:t>
      </w:r>
      <w:proofErr w:type="gramEnd"/>
      <w:r w:rsidRPr="00C218CD">
        <w:rPr>
          <w:rFonts w:eastAsia="Calibri"/>
          <w:kern w:val="0"/>
          <w:sz w:val="20"/>
          <w:lang w:eastAsia="en-US"/>
        </w:rPr>
        <w:t xml:space="preserve"> </w:t>
      </w:r>
      <w:r w:rsidRPr="00C218CD">
        <w:rPr>
          <w:rFonts w:eastAsia="Calibri"/>
          <w:kern w:val="0"/>
          <w:sz w:val="20"/>
          <w:lang w:val="id-ID" w:eastAsia="en-US"/>
        </w:rPr>
        <w:t xml:space="preserve">Rony Puasa </w:t>
      </w:r>
      <w:r w:rsidRPr="00C218CD">
        <w:rPr>
          <w:rFonts w:eastAsia="Calibri"/>
          <w:kern w:val="0"/>
          <w:sz w:val="20"/>
          <w:lang w:eastAsia="en-US"/>
        </w:rPr>
        <w:t xml:space="preserve">pada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2018, </w:t>
      </w:r>
      <w:r w:rsidRPr="00C218CD">
        <w:rPr>
          <w:rFonts w:eastAsia="Calibri"/>
          <w:kern w:val="0"/>
          <w:sz w:val="20"/>
          <w:lang w:val="id-ID" w:eastAsia="en-US"/>
        </w:rPr>
        <w:t>dengan volume 6 µl ditemukan jumlah leukosit tidak  mencapai 10 per lapang pandang,  namun dengan menggunakan  10 µl  darah, maka  jumlah leukosit lebih dari  10 per lapang pandang.</w:t>
      </w:r>
      <w:r w:rsidRPr="00C218CD">
        <w:rPr>
          <w:rFonts w:eastAsia="Calibri"/>
          <w:kern w:val="0"/>
          <w:sz w:val="20"/>
          <w:lang w:eastAsia="en-US"/>
        </w:rPr>
        <w:t xml:space="preserve"> Hal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juga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berpengaruh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terhadap</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keberadaan</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yang </w:t>
      </w:r>
      <w:proofErr w:type="spellStart"/>
      <w:r w:rsidRPr="00C218CD">
        <w:rPr>
          <w:rFonts w:eastAsia="Calibri"/>
          <w:kern w:val="0"/>
          <w:sz w:val="20"/>
          <w:lang w:eastAsia="en-US"/>
        </w:rPr>
        <w:t>dideteksi</w:t>
      </w:r>
      <w:proofErr w:type="spellEnd"/>
      <w:r w:rsidRPr="00C218CD">
        <w:rPr>
          <w:rFonts w:eastAsia="Calibri"/>
          <w:kern w:val="0"/>
          <w:sz w:val="20"/>
          <w:lang w:eastAsia="en-US"/>
        </w:rPr>
        <w:t>.</w:t>
      </w:r>
    </w:p>
    <w:p w14:paraId="6C1BDE66" w14:textId="77777777"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val="id-ID" w:eastAsia="en-US"/>
        </w:rPr>
        <w:t xml:space="preserve">Untuk menghindari kesalahan hasil identifikasi yang mengakibatkan masih adanya kasus berulang di Desa Dodaga  Kabupaten Halmahera Timur </w:t>
      </w:r>
      <w:r w:rsidRPr="00C218CD">
        <w:rPr>
          <w:rFonts w:eastAsia="Calibri"/>
          <w:kern w:val="0"/>
          <w:sz w:val="20"/>
          <w:lang w:eastAsia="en-US"/>
        </w:rPr>
        <w:t xml:space="preserve">salah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dimungkinkan</w:t>
      </w:r>
      <w:proofErr w:type="spellEnd"/>
      <w:r w:rsidRPr="00C218CD">
        <w:rPr>
          <w:rFonts w:eastAsia="Calibri"/>
          <w:kern w:val="0"/>
          <w:sz w:val="20"/>
          <w:lang w:eastAsia="en-US"/>
        </w:rPr>
        <w:t xml:space="preserve"> oleh </w:t>
      </w:r>
      <w:proofErr w:type="spellStart"/>
      <w:r w:rsidRPr="00C218CD">
        <w:rPr>
          <w:rFonts w:eastAsia="Calibri"/>
          <w:kern w:val="0"/>
          <w:sz w:val="20"/>
          <w:lang w:eastAsia="en-US"/>
        </w:rPr>
        <w:t>pengambilan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volume yang </w:t>
      </w:r>
      <w:proofErr w:type="spellStart"/>
      <w:r w:rsidRPr="00C218CD">
        <w:rPr>
          <w:rFonts w:eastAsia="Calibri"/>
          <w:kern w:val="0"/>
          <w:sz w:val="20"/>
          <w:lang w:eastAsia="en-US"/>
        </w:rPr>
        <w:t>kurang</w:t>
      </w:r>
      <w:proofErr w:type="spellEnd"/>
      <w:r w:rsidRPr="00C218CD">
        <w:rPr>
          <w:rFonts w:eastAsia="Calibri"/>
          <w:kern w:val="0"/>
          <w:sz w:val="20"/>
          <w:lang w:eastAsia="en-US"/>
        </w:rPr>
        <w:t xml:space="preserve">. Volume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kurang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menyebabkan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terdeteksinya</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sediaan</w:t>
      </w:r>
      <w:proofErr w:type="spellEnd"/>
      <w:r w:rsidRPr="00C218CD">
        <w:rPr>
          <w:rFonts w:eastAsia="Calibri"/>
          <w:kern w:val="0"/>
          <w:sz w:val="20"/>
          <w:lang w:eastAsia="en-US"/>
        </w:rPr>
        <w:t xml:space="preserve">, </w:t>
      </w:r>
      <w:r w:rsidRPr="00C218CD">
        <w:rPr>
          <w:rFonts w:eastAsia="Calibri"/>
          <w:kern w:val="0"/>
          <w:sz w:val="20"/>
          <w:lang w:val="id-ID" w:eastAsia="en-US"/>
        </w:rPr>
        <w:t xml:space="preserve"> </w:t>
      </w:r>
      <w:proofErr w:type="spellStart"/>
      <w:r w:rsidRPr="00C218CD">
        <w:rPr>
          <w:rFonts w:eastAsia="Calibri"/>
          <w:kern w:val="0"/>
          <w:sz w:val="20"/>
          <w:lang w:eastAsia="en-US"/>
        </w:rPr>
        <w:t>sedangkan</w:t>
      </w:r>
      <w:proofErr w:type="spellEnd"/>
      <w:proofErr w:type="gramEnd"/>
      <w:r w:rsidRPr="00C218CD">
        <w:rPr>
          <w:rFonts w:eastAsia="Calibri"/>
          <w:kern w:val="0"/>
          <w:sz w:val="20"/>
          <w:lang w:eastAsia="en-US"/>
        </w:rPr>
        <w:t xml:space="preserve"> volume yang </w:t>
      </w:r>
      <w:proofErr w:type="spellStart"/>
      <w:r w:rsidRPr="00C218CD">
        <w:rPr>
          <w:rFonts w:eastAsia="Calibri"/>
          <w:kern w:val="0"/>
          <w:sz w:val="20"/>
          <w:lang w:eastAsia="en-US"/>
        </w:rPr>
        <w:t>berlebihan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berdampak</w:t>
      </w:r>
      <w:proofErr w:type="spellEnd"/>
      <w:r w:rsidRPr="00C218CD">
        <w:rPr>
          <w:rFonts w:eastAsia="Calibri"/>
          <w:kern w:val="0"/>
          <w:sz w:val="20"/>
          <w:lang w:eastAsia="en-US"/>
        </w:rPr>
        <w:t xml:space="preserve"> pada proses </w:t>
      </w:r>
      <w:proofErr w:type="spellStart"/>
      <w:r w:rsidRPr="00C218CD">
        <w:rPr>
          <w:rFonts w:eastAsia="Calibri"/>
          <w:kern w:val="0"/>
          <w:sz w:val="20"/>
          <w:lang w:eastAsia="en-US"/>
        </w:rPr>
        <w:t>pewarnaan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sempurna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sehingga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dimungkinkan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w:t>
      </w:r>
      <w:proofErr w:type="spellEnd"/>
      <w:r w:rsidRPr="00C218CD">
        <w:rPr>
          <w:rFonts w:eastAsia="Calibri"/>
          <w:kern w:val="0"/>
          <w:sz w:val="20"/>
          <w:lang w:eastAsia="en-US"/>
        </w:rPr>
        <w:t xml:space="preserve"> Plasmodium malaria yang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terwarnai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sehingga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terbaca</w:t>
      </w:r>
      <w:proofErr w:type="spellEnd"/>
      <w:r w:rsidRPr="00C218CD">
        <w:rPr>
          <w:rFonts w:eastAsia="Calibri"/>
          <w:kern w:val="0"/>
          <w:sz w:val="20"/>
          <w:lang w:eastAsia="en-US"/>
        </w:rPr>
        <w:t xml:space="preserve">. </w:t>
      </w:r>
    </w:p>
    <w:p w14:paraId="042FECDD" w14:textId="77777777" w:rsidR="00874AA8" w:rsidRPr="00C218CD" w:rsidRDefault="00874AA8" w:rsidP="00CC6150">
      <w:pPr>
        <w:widowControl/>
        <w:spacing w:after="240" w:line="276" w:lineRule="auto"/>
        <w:ind w:firstLine="567"/>
        <w:jc w:val="both"/>
        <w:rPr>
          <w:rFonts w:eastAsia="Calibri"/>
          <w:kern w:val="0"/>
          <w:sz w:val="20"/>
          <w:lang w:eastAsia="en-US"/>
        </w:rPr>
      </w:pP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salah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di </w:t>
      </w:r>
      <w:r w:rsidRPr="00C218CD">
        <w:rPr>
          <w:rFonts w:eastAsia="Calibri"/>
          <w:kern w:val="0"/>
          <w:sz w:val="20"/>
          <w:lang w:val="id-ID" w:eastAsia="en-US"/>
        </w:rPr>
        <w:t xml:space="preserve">Kabupaten Halmahera </w:t>
      </w:r>
      <w:proofErr w:type="gramStart"/>
      <w:r w:rsidRPr="00C218CD">
        <w:rPr>
          <w:rFonts w:eastAsia="Calibri"/>
          <w:kern w:val="0"/>
          <w:sz w:val="20"/>
          <w:lang w:val="id-ID" w:eastAsia="en-US"/>
        </w:rPr>
        <w:t xml:space="preserve">Timur  </w:t>
      </w:r>
      <w:proofErr w:type="spellStart"/>
      <w:r w:rsidRPr="00C218CD">
        <w:rPr>
          <w:rFonts w:eastAsia="Calibri"/>
          <w:kern w:val="0"/>
          <w:sz w:val="20"/>
          <w:lang w:eastAsia="en-US"/>
        </w:rPr>
        <w:t>dengan</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jumlah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penduduk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sebanyak</w:t>
      </w:r>
      <w:proofErr w:type="spellEnd"/>
      <w:r w:rsidRPr="00C218CD">
        <w:rPr>
          <w:rFonts w:eastAsia="Calibri"/>
          <w:kern w:val="0"/>
          <w:sz w:val="20"/>
          <w:lang w:eastAsia="en-US"/>
        </w:rPr>
        <w:t xml:space="preserve"> ; 2.168 </w:t>
      </w:r>
      <w:proofErr w:type="spellStart"/>
      <w:r w:rsidRPr="00C218CD">
        <w:rPr>
          <w:rFonts w:eastAsia="Calibri"/>
          <w:kern w:val="0"/>
          <w:sz w:val="20"/>
          <w:lang w:eastAsia="en-US"/>
        </w:rPr>
        <w:t>jiwa</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Provinsi</w:t>
      </w:r>
      <w:proofErr w:type="spellEnd"/>
      <w:r w:rsidRPr="00C218CD">
        <w:rPr>
          <w:rFonts w:eastAsia="Calibri"/>
          <w:kern w:val="0"/>
          <w:sz w:val="20"/>
          <w:lang w:eastAsia="en-US"/>
        </w:rPr>
        <w:t xml:space="preserve"> Maluku Utara yang </w:t>
      </w:r>
      <w:proofErr w:type="spellStart"/>
      <w:r w:rsidRPr="00C218CD">
        <w:rPr>
          <w:rFonts w:eastAsia="Calibri"/>
          <w:kern w:val="0"/>
          <w:sz w:val="20"/>
          <w:lang w:eastAsia="en-US"/>
        </w:rPr>
        <w:t>sampai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masih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kasus</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Kasus</w:t>
      </w:r>
      <w:proofErr w:type="spellEnd"/>
      <w:r w:rsidRPr="00C218CD">
        <w:rPr>
          <w:rFonts w:eastAsia="Calibri"/>
          <w:kern w:val="0"/>
          <w:sz w:val="20"/>
          <w:lang w:eastAsia="en-US"/>
        </w:rPr>
        <w:t xml:space="preserve"> yang </w:t>
      </w:r>
      <w:proofErr w:type="spellStart"/>
      <w:proofErr w:type="gramStart"/>
      <w:r w:rsidRPr="00C218CD">
        <w:rPr>
          <w:rFonts w:eastAsia="Calibri"/>
          <w:kern w:val="0"/>
          <w:sz w:val="20"/>
          <w:lang w:eastAsia="en-US"/>
        </w:rPr>
        <w:t>masih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terjadi</w:t>
      </w:r>
      <w:proofErr w:type="spellEnd"/>
      <w:proofErr w:type="gramEnd"/>
      <w:r w:rsidRPr="00C218CD">
        <w:rPr>
          <w:rFonts w:eastAsia="Calibri"/>
          <w:kern w:val="0"/>
          <w:sz w:val="20"/>
          <w:lang w:eastAsia="en-US"/>
        </w:rPr>
        <w:t xml:space="preserve"> di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dimungkinkan</w:t>
      </w:r>
      <w:proofErr w:type="spellEnd"/>
      <w:r w:rsidRPr="00C218CD">
        <w:rPr>
          <w:rFonts w:eastAsia="Calibri"/>
          <w:kern w:val="0"/>
          <w:sz w:val="20"/>
          <w:lang w:eastAsia="en-US"/>
        </w:rPr>
        <w:t xml:space="preserve"> oleh </w:t>
      </w:r>
      <w:proofErr w:type="spellStart"/>
      <w:r w:rsidRPr="00C218CD">
        <w:rPr>
          <w:rFonts w:eastAsia="Calibri"/>
          <w:kern w:val="0"/>
          <w:sz w:val="20"/>
          <w:lang w:eastAsia="en-US"/>
        </w:rPr>
        <w:t>pengambilan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sesuai</w:t>
      </w:r>
      <w:proofErr w:type="spellEnd"/>
      <w:r w:rsidRPr="00C218CD">
        <w:rPr>
          <w:rFonts w:eastAsia="Calibri"/>
          <w:kern w:val="0"/>
          <w:sz w:val="20"/>
          <w:lang w:eastAsia="en-US"/>
        </w:rPr>
        <w:t xml:space="preserve">. Diagnosis </w:t>
      </w:r>
      <w:proofErr w:type="spellStart"/>
      <w:r w:rsidRPr="00C218CD">
        <w:rPr>
          <w:rFonts w:eastAsia="Calibri"/>
          <w:kern w:val="0"/>
          <w:sz w:val="20"/>
          <w:lang w:eastAsia="en-US"/>
        </w:rPr>
        <w:t>laboratorium</w:t>
      </w:r>
      <w:proofErr w:type="spellEnd"/>
      <w:r w:rsidRPr="00C218CD">
        <w:rPr>
          <w:rFonts w:eastAsia="Calibri"/>
          <w:kern w:val="0"/>
          <w:sz w:val="20"/>
          <w:lang w:eastAsia="en-US"/>
        </w:rPr>
        <w:t xml:space="preserve"> yang salah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berpengaruh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terhadap</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pemberian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pengobatan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Anjuran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pemerintah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bahwa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pasien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diberikan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obat</w:t>
      </w:r>
      <w:proofErr w:type="spellEnd"/>
      <w:r w:rsidRPr="00C218CD">
        <w:rPr>
          <w:rFonts w:eastAsia="Calibri"/>
          <w:kern w:val="0"/>
          <w:sz w:val="20"/>
          <w:lang w:eastAsia="en-US"/>
        </w:rPr>
        <w:t xml:space="preserve"> anti malaria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pasien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telah</w:t>
      </w:r>
      <w:proofErr w:type="spellEnd"/>
      <w:r w:rsidRPr="00C218CD">
        <w:rPr>
          <w:rFonts w:eastAsia="Calibri"/>
          <w:kern w:val="0"/>
          <w:sz w:val="20"/>
          <w:lang w:eastAsia="en-US"/>
        </w:rPr>
        <w:t xml:space="preserve"> di diagnosis </w:t>
      </w:r>
      <w:proofErr w:type="spellStart"/>
      <w:r w:rsidRPr="00C218CD">
        <w:rPr>
          <w:rFonts w:eastAsia="Calibri"/>
          <w:kern w:val="0"/>
          <w:sz w:val="20"/>
          <w:lang w:eastAsia="en-US"/>
        </w:rPr>
        <w:t>secara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positif</w:t>
      </w:r>
      <w:proofErr w:type="spellEnd"/>
      <w:r w:rsidRPr="00C218CD">
        <w:rPr>
          <w:rFonts w:eastAsia="Calibri"/>
          <w:kern w:val="0"/>
          <w:sz w:val="20"/>
          <w:lang w:eastAsia="en-US"/>
        </w:rPr>
        <w:t xml:space="preserve"> malaria.  </w:t>
      </w:r>
    </w:p>
    <w:p w14:paraId="2E2ADB4B" w14:textId="206CC154" w:rsidR="00874AA8" w:rsidRPr="00C218CD" w:rsidRDefault="00874AA8" w:rsidP="007D180C">
      <w:pPr>
        <w:widowControl/>
        <w:spacing w:line="276" w:lineRule="auto"/>
        <w:jc w:val="both"/>
        <w:rPr>
          <w:rFonts w:eastAsia="Calibri"/>
          <w:b/>
          <w:kern w:val="0"/>
          <w:sz w:val="20"/>
          <w:lang w:eastAsia="en-US"/>
        </w:rPr>
      </w:pPr>
      <w:r w:rsidRPr="00C218CD">
        <w:rPr>
          <w:rFonts w:eastAsia="Calibri"/>
          <w:b/>
          <w:kern w:val="0"/>
          <w:sz w:val="20"/>
          <w:lang w:eastAsia="en-US"/>
        </w:rPr>
        <w:t>M</w:t>
      </w:r>
      <w:r w:rsidR="00CC6150" w:rsidRPr="00C218CD">
        <w:rPr>
          <w:rFonts w:eastAsia="Calibri"/>
          <w:b/>
          <w:kern w:val="0"/>
          <w:sz w:val="20"/>
          <w:lang w:eastAsia="en-US"/>
        </w:rPr>
        <w:t>ETODE</w:t>
      </w:r>
    </w:p>
    <w:p w14:paraId="3D2B95FA" w14:textId="77777777" w:rsidR="00874AA8" w:rsidRPr="00C218CD" w:rsidRDefault="00874AA8" w:rsidP="00CC6150">
      <w:pPr>
        <w:widowControl/>
        <w:spacing w:after="240" w:line="276" w:lineRule="auto"/>
        <w:ind w:firstLine="567"/>
        <w:jc w:val="both"/>
        <w:rPr>
          <w:rFonts w:eastAsia="Calibri"/>
          <w:kern w:val="0"/>
          <w:sz w:val="20"/>
          <w:lang w:eastAsia="en-US"/>
        </w:rPr>
      </w:pPr>
      <w:proofErr w:type="spellStart"/>
      <w:r w:rsidRPr="00C218CD">
        <w:rPr>
          <w:rFonts w:eastAsia="Calibri"/>
          <w:kern w:val="0"/>
          <w:sz w:val="20"/>
          <w:lang w:eastAsia="en-US"/>
        </w:rPr>
        <w:t>Jenis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Deskriptif</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dimana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eksperimen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laboratorium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identifikasi</w:t>
      </w:r>
      <w:proofErr w:type="spellEnd"/>
      <w:r w:rsidRPr="00C218CD">
        <w:rPr>
          <w:rFonts w:eastAsia="Calibri"/>
          <w:kern w:val="0"/>
          <w:sz w:val="20"/>
          <w:lang w:eastAsia="en-US"/>
        </w:rPr>
        <w:t xml:space="preserve">  </w:t>
      </w:r>
      <w:r w:rsidRPr="00C218CD">
        <w:rPr>
          <w:rFonts w:eastAsia="Calibri"/>
          <w:i/>
          <w:kern w:val="0"/>
          <w:sz w:val="20"/>
          <w:lang w:eastAsia="en-US"/>
        </w:rPr>
        <w:t>Plasmodium</w:t>
      </w:r>
      <w:proofErr w:type="gramEnd"/>
      <w:r w:rsidRPr="00C218CD">
        <w:rPr>
          <w:rFonts w:eastAsia="Calibri"/>
          <w:i/>
          <w:kern w:val="0"/>
          <w:sz w:val="20"/>
          <w:lang w:eastAsia="en-US"/>
        </w:rPr>
        <w:t xml:space="preserve"> malaria</w:t>
      </w:r>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volume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10 µl </w:t>
      </w:r>
      <w:proofErr w:type="spellStart"/>
      <w:r w:rsidRPr="00C218CD">
        <w:rPr>
          <w:rFonts w:eastAsia="Calibri"/>
          <w:kern w:val="0"/>
          <w:sz w:val="20"/>
          <w:lang w:eastAsia="en-US"/>
        </w:rPr>
        <w:t>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dideskripsi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jumlah</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presentase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Populasi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masyarakat</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Kabupaten</w:t>
      </w:r>
      <w:proofErr w:type="spellEnd"/>
      <w:r w:rsidRPr="00C218CD">
        <w:rPr>
          <w:rFonts w:eastAsia="Calibri"/>
          <w:kern w:val="0"/>
          <w:sz w:val="20"/>
          <w:lang w:eastAsia="en-US"/>
        </w:rPr>
        <w:t xml:space="preserve"> Halmahera Timur  yang </w:t>
      </w:r>
      <w:proofErr w:type="spellStart"/>
      <w:r w:rsidRPr="00C218CD">
        <w:rPr>
          <w:rFonts w:eastAsia="Calibri"/>
          <w:kern w:val="0"/>
          <w:sz w:val="20"/>
          <w:lang w:eastAsia="en-US"/>
        </w:rPr>
        <w:t>berjumlah</w:t>
      </w:r>
      <w:proofErr w:type="spellEnd"/>
      <w:r w:rsidRPr="00C218CD">
        <w:rPr>
          <w:rFonts w:eastAsia="Calibri"/>
          <w:kern w:val="0"/>
          <w:sz w:val="20"/>
          <w:lang w:eastAsia="en-US"/>
        </w:rPr>
        <w:t xml:space="preserve"> ; 2.168 </w:t>
      </w:r>
      <w:proofErr w:type="spellStart"/>
      <w:r w:rsidRPr="00C218CD">
        <w:rPr>
          <w:rFonts w:eastAsia="Calibri"/>
          <w:kern w:val="0"/>
          <w:sz w:val="20"/>
          <w:lang w:eastAsia="en-US"/>
        </w:rPr>
        <w:t>jiwa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masyarakat</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diambil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perifernya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pemeriksaan</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w:t>
      </w:r>
      <w:proofErr w:type="spellStart"/>
      <w:r w:rsidRPr="00C218CD">
        <w:rPr>
          <w:rFonts w:eastAsia="Calibri"/>
          <w:kern w:val="0"/>
          <w:sz w:val="20"/>
          <w:lang w:eastAsia="en-US"/>
        </w:rPr>
        <w:t>sebanyak</w:t>
      </w:r>
      <w:proofErr w:type="spellEnd"/>
      <w:r w:rsidRPr="00C218CD">
        <w:rPr>
          <w:rFonts w:eastAsia="Calibri"/>
          <w:kern w:val="0"/>
          <w:sz w:val="20"/>
          <w:lang w:eastAsia="en-US"/>
        </w:rPr>
        <w:t xml:space="preserve"> 100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Pengambilan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tekhnik</w:t>
      </w:r>
      <w:proofErr w:type="spellEnd"/>
      <w:r w:rsidRPr="00C218CD">
        <w:rPr>
          <w:rFonts w:eastAsia="Calibri"/>
          <w:kern w:val="0"/>
          <w:sz w:val="20"/>
          <w:lang w:eastAsia="en-US"/>
        </w:rPr>
        <w:t xml:space="preserve"> Nonprobability </w:t>
      </w:r>
      <w:proofErr w:type="spellStart"/>
      <w:proofErr w:type="gramStart"/>
      <w:r w:rsidRPr="00C218CD">
        <w:rPr>
          <w:rFonts w:eastAsia="Calibri"/>
          <w:kern w:val="0"/>
          <w:sz w:val="20"/>
          <w:lang w:eastAsia="en-US"/>
        </w:rPr>
        <w:t>yakni</w:t>
      </w:r>
      <w:proofErr w:type="spellEnd"/>
      <w:r w:rsidRPr="00C218CD">
        <w:rPr>
          <w:rFonts w:eastAsia="Calibri"/>
          <w:kern w:val="0"/>
          <w:sz w:val="20"/>
          <w:lang w:eastAsia="en-US"/>
        </w:rPr>
        <w:t xml:space="preserve"> ;</w:t>
      </w:r>
      <w:proofErr w:type="gramEnd"/>
      <w:r w:rsidRPr="00C218CD">
        <w:rPr>
          <w:rFonts w:eastAsia="Calibri"/>
          <w:kern w:val="0"/>
          <w:sz w:val="20"/>
          <w:lang w:eastAsia="en-US"/>
        </w:rPr>
        <w:t xml:space="preserve"> Quota Sampling. Data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diperoleh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Dinas</w:t>
      </w:r>
      <w:proofErr w:type="spellEnd"/>
      <w:r w:rsidRPr="00C218CD">
        <w:rPr>
          <w:rFonts w:eastAsia="Calibri"/>
          <w:kern w:val="0"/>
          <w:sz w:val="20"/>
          <w:lang w:eastAsia="en-US"/>
        </w:rPr>
        <w:t xml:space="preserve"> Kesehatan </w:t>
      </w:r>
      <w:proofErr w:type="spellStart"/>
      <w:r w:rsidRPr="00C218CD">
        <w:rPr>
          <w:rFonts w:eastAsia="Calibri"/>
          <w:kern w:val="0"/>
          <w:sz w:val="20"/>
          <w:lang w:eastAsia="en-US"/>
        </w:rPr>
        <w:t>Kabupaten</w:t>
      </w:r>
      <w:proofErr w:type="spellEnd"/>
      <w:r w:rsidRPr="00C218CD">
        <w:rPr>
          <w:rFonts w:eastAsia="Calibri"/>
          <w:kern w:val="0"/>
          <w:sz w:val="20"/>
          <w:lang w:eastAsia="en-US"/>
        </w:rPr>
        <w:t xml:space="preserve"> Halmahera Timur dan </w:t>
      </w:r>
      <w:proofErr w:type="spellStart"/>
      <w:r w:rsidRPr="00C218CD">
        <w:rPr>
          <w:rFonts w:eastAsia="Calibri"/>
          <w:kern w:val="0"/>
          <w:sz w:val="20"/>
          <w:lang w:eastAsia="en-US"/>
        </w:rPr>
        <w:t>Profil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Pengolahan</w:t>
      </w:r>
      <w:proofErr w:type="spellEnd"/>
      <w:proofErr w:type="gramEnd"/>
      <w:r w:rsidRPr="00C218CD">
        <w:rPr>
          <w:rFonts w:eastAsia="Calibri"/>
          <w:kern w:val="0"/>
          <w:sz w:val="20"/>
          <w:lang w:eastAsia="en-US"/>
        </w:rPr>
        <w:t xml:space="preserve"> data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Komputer</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program Excel. Analisa data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univariat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tujuan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mendapatkan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gambaran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umum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mendeskripsikan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distribusi</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frekwensi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variabel</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diteliti</w:t>
      </w:r>
      <w:proofErr w:type="spellEnd"/>
      <w:r w:rsidRPr="00C218CD">
        <w:rPr>
          <w:rFonts w:eastAsia="Calibri"/>
          <w:kern w:val="0"/>
          <w:sz w:val="20"/>
          <w:lang w:eastAsia="en-US"/>
        </w:rPr>
        <w:t>.</w:t>
      </w:r>
    </w:p>
    <w:p w14:paraId="4C256778" w14:textId="2B7DEE8B" w:rsidR="00874AA8" w:rsidRPr="00C218CD" w:rsidRDefault="00874AA8" w:rsidP="007D180C">
      <w:pPr>
        <w:widowControl/>
        <w:spacing w:line="276" w:lineRule="auto"/>
        <w:jc w:val="both"/>
        <w:rPr>
          <w:rFonts w:eastAsia="Calibri"/>
          <w:b/>
          <w:kern w:val="0"/>
          <w:sz w:val="20"/>
          <w:lang w:eastAsia="en-US"/>
        </w:rPr>
      </w:pPr>
      <w:r w:rsidRPr="00C218CD">
        <w:rPr>
          <w:rFonts w:eastAsia="Calibri"/>
          <w:b/>
          <w:kern w:val="0"/>
          <w:sz w:val="20"/>
          <w:lang w:eastAsia="en-US"/>
        </w:rPr>
        <w:t>H</w:t>
      </w:r>
      <w:r w:rsidR="00CC6150" w:rsidRPr="00C218CD">
        <w:rPr>
          <w:rFonts w:eastAsia="Calibri"/>
          <w:b/>
          <w:kern w:val="0"/>
          <w:sz w:val="20"/>
          <w:lang w:eastAsia="en-US"/>
        </w:rPr>
        <w:t>ASIL</w:t>
      </w:r>
      <w:r w:rsidRPr="00C218CD">
        <w:rPr>
          <w:rFonts w:eastAsia="Calibri"/>
          <w:b/>
          <w:kern w:val="0"/>
          <w:sz w:val="20"/>
          <w:lang w:eastAsia="en-US"/>
        </w:rPr>
        <w:t>.</w:t>
      </w:r>
    </w:p>
    <w:p w14:paraId="51FF43A7" w14:textId="193511AE" w:rsidR="00874AA8" w:rsidRPr="00C218CD" w:rsidRDefault="00874AA8" w:rsidP="007D180C">
      <w:pPr>
        <w:widowControl/>
        <w:spacing w:line="276" w:lineRule="auto"/>
        <w:ind w:firstLine="567"/>
        <w:jc w:val="both"/>
        <w:rPr>
          <w:rFonts w:eastAsia="Calibri"/>
          <w:kern w:val="0"/>
          <w:sz w:val="20"/>
          <w:lang w:eastAsia="en-US"/>
        </w:rPr>
      </w:pPr>
      <w:r w:rsidRPr="00C218CD">
        <w:rPr>
          <w:rFonts w:eastAsia="Calibri"/>
          <w:kern w:val="0"/>
          <w:sz w:val="20"/>
          <w:lang w:eastAsia="en-US"/>
        </w:rPr>
        <w:t xml:space="preserve">Hasil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diperoleh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tebal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wawancara</w:t>
      </w:r>
      <w:proofErr w:type="spellEnd"/>
      <w:r w:rsidRPr="00C218CD">
        <w:rPr>
          <w:rFonts w:eastAsia="Calibri"/>
          <w:kern w:val="0"/>
          <w:sz w:val="20"/>
          <w:lang w:eastAsia="en-US"/>
        </w:rPr>
        <w:t xml:space="preserve">. Hasil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kemudian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analisa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secara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sederhana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memprosentasikan</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tabel</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mendeskripsi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secara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narasi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sebagai</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berikut</w:t>
      </w:r>
      <w:proofErr w:type="spellEnd"/>
      <w:r w:rsidRPr="00C218CD">
        <w:rPr>
          <w:rFonts w:eastAsia="Calibri"/>
          <w:kern w:val="0"/>
          <w:sz w:val="20"/>
          <w:lang w:eastAsia="en-US"/>
        </w:rPr>
        <w:t xml:space="preserve"> ;</w:t>
      </w:r>
      <w:proofErr w:type="gramEnd"/>
    </w:p>
    <w:p w14:paraId="1E421ECB" w14:textId="77777777" w:rsidR="00CC6150" w:rsidRPr="00C218CD" w:rsidRDefault="00CC6150" w:rsidP="00CC6150">
      <w:pPr>
        <w:widowControl/>
        <w:spacing w:line="276" w:lineRule="auto"/>
        <w:jc w:val="both"/>
        <w:rPr>
          <w:rFonts w:eastAsia="Calibri"/>
          <w:kern w:val="0"/>
          <w:sz w:val="20"/>
          <w:lang w:eastAsia="en-US"/>
        </w:rPr>
      </w:pPr>
    </w:p>
    <w:p w14:paraId="48D34E6F" w14:textId="77777777" w:rsidR="00874AA8" w:rsidRPr="00C218CD" w:rsidRDefault="00874AA8" w:rsidP="007D180C">
      <w:pPr>
        <w:widowControl/>
        <w:jc w:val="both"/>
        <w:rPr>
          <w:rFonts w:eastAsia="Calibri"/>
          <w:b/>
          <w:kern w:val="0"/>
          <w:sz w:val="20"/>
          <w:lang w:eastAsia="en-US"/>
        </w:rPr>
      </w:pPr>
      <w:proofErr w:type="spellStart"/>
      <w:proofErr w:type="gramStart"/>
      <w:r w:rsidRPr="00C218CD">
        <w:rPr>
          <w:rFonts w:eastAsia="Calibri"/>
          <w:b/>
          <w:kern w:val="0"/>
          <w:sz w:val="20"/>
          <w:lang w:eastAsia="en-US"/>
        </w:rPr>
        <w:t>Tabel</w:t>
      </w:r>
      <w:proofErr w:type="spellEnd"/>
      <w:r w:rsidRPr="00C218CD">
        <w:rPr>
          <w:rFonts w:eastAsia="Calibri"/>
          <w:b/>
          <w:kern w:val="0"/>
          <w:sz w:val="20"/>
          <w:lang w:eastAsia="en-US"/>
        </w:rPr>
        <w:t xml:space="preserve">  1</w:t>
      </w:r>
      <w:proofErr w:type="gramEnd"/>
      <w:r w:rsidRPr="00C218CD">
        <w:rPr>
          <w:rFonts w:eastAsia="Calibri"/>
          <w:b/>
          <w:kern w:val="0"/>
          <w:sz w:val="20"/>
          <w:lang w:eastAsia="en-US"/>
        </w:rPr>
        <w:t xml:space="preserve"> ; </w:t>
      </w:r>
      <w:proofErr w:type="spellStart"/>
      <w:r w:rsidRPr="00C218CD">
        <w:rPr>
          <w:rFonts w:eastAsia="Calibri"/>
          <w:b/>
          <w:kern w:val="0"/>
          <w:sz w:val="20"/>
          <w:lang w:eastAsia="en-US"/>
        </w:rPr>
        <w:t>Distribusi</w:t>
      </w:r>
      <w:proofErr w:type="spellEnd"/>
      <w:r w:rsidRPr="00C218CD">
        <w:rPr>
          <w:rFonts w:eastAsia="Calibri"/>
          <w:b/>
          <w:kern w:val="0"/>
          <w:sz w:val="20"/>
          <w:lang w:eastAsia="en-US"/>
        </w:rPr>
        <w:t xml:space="preserve"> dan </w:t>
      </w:r>
      <w:proofErr w:type="spellStart"/>
      <w:r w:rsidRPr="00C218CD">
        <w:rPr>
          <w:rFonts w:eastAsia="Calibri"/>
          <w:b/>
          <w:kern w:val="0"/>
          <w:sz w:val="20"/>
          <w:lang w:eastAsia="en-US"/>
        </w:rPr>
        <w:t>Frekuensi</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Responden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Berdasarkan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Jenis</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Kelamin</w:t>
      </w:r>
      <w:proofErr w:type="spellEnd"/>
    </w:p>
    <w:tbl>
      <w:tblPr>
        <w:tblStyle w:val="TableGrid1"/>
        <w:tblpPr w:leftFromText="180" w:rightFromText="180" w:vertAnchor="text" w:horzAnchor="margin" w:tblpX="250" w:tblpY="13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90"/>
        <w:gridCol w:w="1013"/>
        <w:gridCol w:w="1300"/>
      </w:tblGrid>
      <w:tr w:rsidR="00874AA8" w:rsidRPr="00C218CD" w14:paraId="5D9E3C9D" w14:textId="77777777" w:rsidTr="00514404">
        <w:trPr>
          <w:trHeight w:val="213"/>
        </w:trPr>
        <w:tc>
          <w:tcPr>
            <w:tcW w:w="1590" w:type="dxa"/>
          </w:tcPr>
          <w:p w14:paraId="6D74E052"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Jenis Kelamin</w:t>
            </w:r>
          </w:p>
        </w:tc>
        <w:tc>
          <w:tcPr>
            <w:tcW w:w="1013" w:type="dxa"/>
          </w:tcPr>
          <w:p w14:paraId="37CEAE7D"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Jumlah</w:t>
            </w:r>
          </w:p>
        </w:tc>
        <w:tc>
          <w:tcPr>
            <w:tcW w:w="1300" w:type="dxa"/>
          </w:tcPr>
          <w:p w14:paraId="0F08BF44"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w:t>
            </w:r>
          </w:p>
        </w:tc>
      </w:tr>
      <w:tr w:rsidR="00874AA8" w:rsidRPr="00C218CD" w14:paraId="63594E4C" w14:textId="77777777" w:rsidTr="00514404">
        <w:trPr>
          <w:trHeight w:val="213"/>
        </w:trPr>
        <w:tc>
          <w:tcPr>
            <w:tcW w:w="1590" w:type="dxa"/>
          </w:tcPr>
          <w:p w14:paraId="1A88339F" w14:textId="77777777" w:rsidR="00874AA8" w:rsidRPr="00C218CD" w:rsidRDefault="00874AA8" w:rsidP="007D180C">
            <w:pPr>
              <w:widowControl/>
              <w:spacing w:after="200"/>
              <w:rPr>
                <w:rFonts w:eastAsia="Calibri"/>
                <w:b/>
                <w:kern w:val="0"/>
                <w:sz w:val="20"/>
                <w:lang w:eastAsia="en-US"/>
              </w:rPr>
            </w:pPr>
            <w:r w:rsidRPr="00C218CD">
              <w:rPr>
                <w:rFonts w:eastAsia="Calibri"/>
                <w:b/>
                <w:kern w:val="0"/>
                <w:sz w:val="20"/>
                <w:lang w:eastAsia="en-US"/>
              </w:rPr>
              <w:t>Laki-laki</w:t>
            </w:r>
          </w:p>
        </w:tc>
        <w:tc>
          <w:tcPr>
            <w:tcW w:w="1013" w:type="dxa"/>
          </w:tcPr>
          <w:p w14:paraId="76311368"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 xml:space="preserve">36 </w:t>
            </w:r>
          </w:p>
        </w:tc>
        <w:tc>
          <w:tcPr>
            <w:tcW w:w="1300" w:type="dxa"/>
          </w:tcPr>
          <w:p w14:paraId="53C262E8"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36</w:t>
            </w:r>
          </w:p>
        </w:tc>
      </w:tr>
      <w:tr w:rsidR="00874AA8" w:rsidRPr="00C218CD" w14:paraId="471B7E1A" w14:textId="77777777" w:rsidTr="00514404">
        <w:trPr>
          <w:trHeight w:val="213"/>
        </w:trPr>
        <w:tc>
          <w:tcPr>
            <w:tcW w:w="1590" w:type="dxa"/>
          </w:tcPr>
          <w:p w14:paraId="741DA8A6" w14:textId="77777777" w:rsidR="00874AA8" w:rsidRPr="00C218CD" w:rsidRDefault="00874AA8" w:rsidP="007D180C">
            <w:pPr>
              <w:widowControl/>
              <w:spacing w:after="200"/>
              <w:rPr>
                <w:rFonts w:eastAsia="Calibri"/>
                <w:b/>
                <w:kern w:val="0"/>
                <w:sz w:val="20"/>
                <w:lang w:eastAsia="en-US"/>
              </w:rPr>
            </w:pPr>
            <w:r w:rsidRPr="00C218CD">
              <w:rPr>
                <w:rFonts w:eastAsia="Calibri"/>
                <w:b/>
                <w:kern w:val="0"/>
                <w:sz w:val="20"/>
                <w:lang w:eastAsia="en-US"/>
              </w:rPr>
              <w:t>Perempuan</w:t>
            </w:r>
          </w:p>
        </w:tc>
        <w:tc>
          <w:tcPr>
            <w:tcW w:w="1013" w:type="dxa"/>
          </w:tcPr>
          <w:p w14:paraId="30DBEFDA"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64</w:t>
            </w:r>
          </w:p>
        </w:tc>
        <w:tc>
          <w:tcPr>
            <w:tcW w:w="1300" w:type="dxa"/>
          </w:tcPr>
          <w:p w14:paraId="008D484E"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64</w:t>
            </w:r>
          </w:p>
        </w:tc>
      </w:tr>
      <w:tr w:rsidR="00874AA8" w:rsidRPr="00C218CD" w14:paraId="502D7841" w14:textId="77777777" w:rsidTr="00514404">
        <w:trPr>
          <w:trHeight w:val="386"/>
        </w:trPr>
        <w:tc>
          <w:tcPr>
            <w:tcW w:w="1590" w:type="dxa"/>
          </w:tcPr>
          <w:p w14:paraId="04C173E8"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Total</w:t>
            </w:r>
          </w:p>
        </w:tc>
        <w:tc>
          <w:tcPr>
            <w:tcW w:w="1013" w:type="dxa"/>
          </w:tcPr>
          <w:p w14:paraId="0C883CAA"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100</w:t>
            </w:r>
          </w:p>
        </w:tc>
        <w:tc>
          <w:tcPr>
            <w:tcW w:w="1300" w:type="dxa"/>
          </w:tcPr>
          <w:p w14:paraId="618BEDC5"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100</w:t>
            </w:r>
          </w:p>
        </w:tc>
      </w:tr>
    </w:tbl>
    <w:p w14:paraId="7B6B3FB5" w14:textId="77777777" w:rsidR="00874AA8" w:rsidRPr="00C218CD" w:rsidRDefault="00874AA8" w:rsidP="007D180C">
      <w:pPr>
        <w:widowControl/>
        <w:spacing w:after="240" w:line="276" w:lineRule="auto"/>
        <w:jc w:val="both"/>
        <w:rPr>
          <w:rFonts w:eastAsia="Calibri"/>
          <w:kern w:val="0"/>
          <w:sz w:val="20"/>
          <w:lang w:eastAsia="en-US"/>
        </w:rPr>
      </w:pPr>
      <w:proofErr w:type="spellStart"/>
      <w:r w:rsidRPr="00C218CD">
        <w:rPr>
          <w:rFonts w:eastAsia="Calibri"/>
          <w:kern w:val="0"/>
          <w:sz w:val="20"/>
          <w:lang w:eastAsia="en-US"/>
        </w:rPr>
        <w:t>Berdasarkan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tabel</w:t>
      </w:r>
      <w:proofErr w:type="spellEnd"/>
      <w:r w:rsidRPr="00C218CD">
        <w:rPr>
          <w:rFonts w:eastAsia="Calibri"/>
          <w:kern w:val="0"/>
          <w:sz w:val="20"/>
          <w:lang w:eastAsia="en-US"/>
        </w:rPr>
        <w:t xml:space="preserve"> 1, </w:t>
      </w:r>
      <w:proofErr w:type="spellStart"/>
      <w:r w:rsidRPr="00C218CD">
        <w:rPr>
          <w:rFonts w:eastAsia="Calibri"/>
          <w:kern w:val="0"/>
          <w:sz w:val="20"/>
          <w:lang w:eastAsia="en-US"/>
        </w:rPr>
        <w:t>terlihat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Perempuan </w:t>
      </w:r>
      <w:proofErr w:type="spellStart"/>
      <w:r w:rsidRPr="00C218CD">
        <w:rPr>
          <w:rFonts w:eastAsia="Calibri"/>
          <w:kern w:val="0"/>
          <w:sz w:val="20"/>
          <w:lang w:eastAsia="en-US"/>
        </w:rPr>
        <w:t>lebih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tinggi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laki-laki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dimana</w:t>
      </w:r>
      <w:proofErr w:type="spellEnd"/>
      <w:r w:rsidRPr="00C218CD">
        <w:rPr>
          <w:rFonts w:eastAsia="Calibri"/>
          <w:kern w:val="0"/>
          <w:sz w:val="20"/>
          <w:lang w:eastAsia="en-US"/>
        </w:rPr>
        <w:t xml:space="preserve"> Perempuan </w:t>
      </w:r>
      <w:proofErr w:type="spellStart"/>
      <w:r w:rsidRPr="00C218CD">
        <w:rPr>
          <w:rFonts w:eastAsia="Calibri"/>
          <w:kern w:val="0"/>
          <w:sz w:val="20"/>
          <w:lang w:eastAsia="en-US"/>
        </w:rPr>
        <w:t>yakni</w:t>
      </w:r>
      <w:proofErr w:type="spellEnd"/>
      <w:r w:rsidRPr="00C218CD">
        <w:rPr>
          <w:rFonts w:eastAsia="Calibri"/>
          <w:kern w:val="0"/>
          <w:sz w:val="20"/>
          <w:lang w:eastAsia="en-US"/>
        </w:rPr>
        <w:t xml:space="preserve"> 64 (64%) dan </w:t>
      </w:r>
      <w:proofErr w:type="spellStart"/>
      <w:r w:rsidRPr="00C218CD">
        <w:rPr>
          <w:rFonts w:eastAsia="Calibri"/>
          <w:kern w:val="0"/>
          <w:sz w:val="20"/>
          <w:lang w:eastAsia="en-US"/>
        </w:rPr>
        <w:t>laki-laki</w:t>
      </w:r>
      <w:proofErr w:type="spellEnd"/>
      <w:r w:rsidRPr="00C218CD">
        <w:rPr>
          <w:rFonts w:eastAsia="Calibri"/>
          <w:kern w:val="0"/>
          <w:sz w:val="20"/>
          <w:lang w:eastAsia="en-US"/>
        </w:rPr>
        <w:t xml:space="preserve"> 36 (36%).</w:t>
      </w:r>
    </w:p>
    <w:p w14:paraId="5C780ABF" w14:textId="77777777" w:rsidR="00874AA8" w:rsidRPr="00C218CD" w:rsidRDefault="00874AA8" w:rsidP="007D180C">
      <w:pPr>
        <w:widowControl/>
        <w:jc w:val="both"/>
        <w:rPr>
          <w:rFonts w:eastAsia="Calibri"/>
          <w:b/>
          <w:kern w:val="0"/>
          <w:sz w:val="20"/>
          <w:lang w:eastAsia="en-US"/>
        </w:rPr>
      </w:pPr>
      <w:proofErr w:type="spellStart"/>
      <w:r w:rsidRPr="00C218CD">
        <w:rPr>
          <w:rFonts w:eastAsia="Calibri"/>
          <w:b/>
          <w:kern w:val="0"/>
          <w:sz w:val="20"/>
          <w:lang w:eastAsia="en-US"/>
        </w:rPr>
        <w:t>Tabel</w:t>
      </w:r>
      <w:proofErr w:type="spellEnd"/>
      <w:r w:rsidRPr="00C218CD">
        <w:rPr>
          <w:rFonts w:eastAsia="Calibri"/>
          <w:b/>
          <w:kern w:val="0"/>
          <w:sz w:val="20"/>
          <w:lang w:eastAsia="en-US"/>
        </w:rPr>
        <w:t xml:space="preserve"> </w:t>
      </w:r>
      <w:proofErr w:type="gramStart"/>
      <w:r w:rsidRPr="00C218CD">
        <w:rPr>
          <w:rFonts w:eastAsia="Calibri"/>
          <w:b/>
          <w:kern w:val="0"/>
          <w:sz w:val="20"/>
          <w:lang w:eastAsia="en-US"/>
        </w:rPr>
        <w:t>2 ;</w:t>
      </w:r>
      <w:proofErr w:type="gramEnd"/>
      <w:r w:rsidRPr="00C218CD">
        <w:rPr>
          <w:rFonts w:eastAsia="Calibri"/>
          <w:b/>
          <w:kern w:val="0"/>
          <w:sz w:val="20"/>
          <w:lang w:eastAsia="en-US"/>
        </w:rPr>
        <w:t xml:space="preserve"> </w:t>
      </w:r>
      <w:proofErr w:type="spellStart"/>
      <w:r w:rsidRPr="00C218CD">
        <w:rPr>
          <w:rFonts w:eastAsia="Calibri"/>
          <w:b/>
          <w:kern w:val="0"/>
          <w:sz w:val="20"/>
          <w:lang w:eastAsia="en-US"/>
        </w:rPr>
        <w:t>Distribusi</w:t>
      </w:r>
      <w:proofErr w:type="spellEnd"/>
      <w:r w:rsidRPr="00C218CD">
        <w:rPr>
          <w:rFonts w:eastAsia="Calibri"/>
          <w:b/>
          <w:kern w:val="0"/>
          <w:sz w:val="20"/>
          <w:lang w:eastAsia="en-US"/>
        </w:rPr>
        <w:t xml:space="preserve"> dan </w:t>
      </w:r>
      <w:proofErr w:type="spellStart"/>
      <w:r w:rsidRPr="00C218CD">
        <w:rPr>
          <w:rFonts w:eastAsia="Calibri"/>
          <w:b/>
          <w:kern w:val="0"/>
          <w:sz w:val="20"/>
          <w:lang w:eastAsia="en-US"/>
        </w:rPr>
        <w:t>Frekuensi</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Responden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Berdasarkan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Kelompok</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Usia</w:t>
      </w:r>
      <w:proofErr w:type="spellEnd"/>
    </w:p>
    <w:tbl>
      <w:tblPr>
        <w:tblStyle w:val="TableGrid1"/>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1134"/>
        <w:gridCol w:w="1134"/>
      </w:tblGrid>
      <w:tr w:rsidR="00874AA8" w:rsidRPr="00C218CD" w14:paraId="6D431A4B" w14:textId="77777777" w:rsidTr="00514404">
        <w:tc>
          <w:tcPr>
            <w:tcW w:w="1418" w:type="dxa"/>
          </w:tcPr>
          <w:p w14:paraId="0441354E"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Kategori Usia</w:t>
            </w:r>
          </w:p>
        </w:tc>
        <w:tc>
          <w:tcPr>
            <w:tcW w:w="1134" w:type="dxa"/>
          </w:tcPr>
          <w:p w14:paraId="54A6A4BC"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Jumlah</w:t>
            </w:r>
          </w:p>
        </w:tc>
        <w:tc>
          <w:tcPr>
            <w:tcW w:w="1134" w:type="dxa"/>
          </w:tcPr>
          <w:p w14:paraId="180AB15E"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w:t>
            </w:r>
          </w:p>
        </w:tc>
      </w:tr>
      <w:tr w:rsidR="00874AA8" w:rsidRPr="00C218CD" w14:paraId="2943CA4C" w14:textId="77777777" w:rsidTr="00514404">
        <w:tc>
          <w:tcPr>
            <w:tcW w:w="1418" w:type="dxa"/>
          </w:tcPr>
          <w:p w14:paraId="4254A376"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 xml:space="preserve">Balita </w:t>
            </w:r>
          </w:p>
        </w:tc>
        <w:tc>
          <w:tcPr>
            <w:tcW w:w="1134" w:type="dxa"/>
            <w:vAlign w:val="center"/>
          </w:tcPr>
          <w:p w14:paraId="440FB537"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12</w:t>
            </w:r>
          </w:p>
        </w:tc>
        <w:tc>
          <w:tcPr>
            <w:tcW w:w="1134" w:type="dxa"/>
            <w:vAlign w:val="center"/>
          </w:tcPr>
          <w:p w14:paraId="29A7E688"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12</w:t>
            </w:r>
          </w:p>
        </w:tc>
      </w:tr>
      <w:tr w:rsidR="00874AA8" w:rsidRPr="00C218CD" w14:paraId="22CFBB4D" w14:textId="77777777" w:rsidTr="00514404">
        <w:tc>
          <w:tcPr>
            <w:tcW w:w="1418" w:type="dxa"/>
          </w:tcPr>
          <w:p w14:paraId="28B485C0"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 xml:space="preserve">Anak-anak </w:t>
            </w:r>
          </w:p>
        </w:tc>
        <w:tc>
          <w:tcPr>
            <w:tcW w:w="1134" w:type="dxa"/>
            <w:vAlign w:val="center"/>
          </w:tcPr>
          <w:p w14:paraId="307BDCCF"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36</w:t>
            </w:r>
          </w:p>
        </w:tc>
        <w:tc>
          <w:tcPr>
            <w:tcW w:w="1134" w:type="dxa"/>
            <w:vAlign w:val="center"/>
          </w:tcPr>
          <w:p w14:paraId="1AD2C4AC"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36</w:t>
            </w:r>
          </w:p>
        </w:tc>
      </w:tr>
      <w:tr w:rsidR="00874AA8" w:rsidRPr="00C218CD" w14:paraId="00750E38" w14:textId="77777777" w:rsidTr="00514404">
        <w:tc>
          <w:tcPr>
            <w:tcW w:w="1418" w:type="dxa"/>
          </w:tcPr>
          <w:p w14:paraId="16513106"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 xml:space="preserve">Remaja </w:t>
            </w:r>
          </w:p>
        </w:tc>
        <w:tc>
          <w:tcPr>
            <w:tcW w:w="1134" w:type="dxa"/>
            <w:vAlign w:val="center"/>
          </w:tcPr>
          <w:p w14:paraId="43D2618F"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26</w:t>
            </w:r>
          </w:p>
        </w:tc>
        <w:tc>
          <w:tcPr>
            <w:tcW w:w="1134" w:type="dxa"/>
            <w:vAlign w:val="center"/>
          </w:tcPr>
          <w:p w14:paraId="78F5957E"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26</w:t>
            </w:r>
          </w:p>
        </w:tc>
      </w:tr>
      <w:tr w:rsidR="00874AA8" w:rsidRPr="00C218CD" w14:paraId="4792108A" w14:textId="77777777" w:rsidTr="00514404">
        <w:tc>
          <w:tcPr>
            <w:tcW w:w="1418" w:type="dxa"/>
          </w:tcPr>
          <w:p w14:paraId="25AF2F2C"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 xml:space="preserve">Dewasa </w:t>
            </w:r>
          </w:p>
        </w:tc>
        <w:tc>
          <w:tcPr>
            <w:tcW w:w="1134" w:type="dxa"/>
            <w:vAlign w:val="center"/>
          </w:tcPr>
          <w:p w14:paraId="4CB160A2"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17</w:t>
            </w:r>
          </w:p>
        </w:tc>
        <w:tc>
          <w:tcPr>
            <w:tcW w:w="1134" w:type="dxa"/>
            <w:vAlign w:val="center"/>
          </w:tcPr>
          <w:p w14:paraId="4BD50E4A"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17</w:t>
            </w:r>
          </w:p>
        </w:tc>
      </w:tr>
      <w:tr w:rsidR="00874AA8" w:rsidRPr="00C218CD" w14:paraId="3F2E7012" w14:textId="77777777" w:rsidTr="00514404">
        <w:tc>
          <w:tcPr>
            <w:tcW w:w="1418" w:type="dxa"/>
          </w:tcPr>
          <w:p w14:paraId="499147F0"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 xml:space="preserve">Lansia </w:t>
            </w:r>
          </w:p>
        </w:tc>
        <w:tc>
          <w:tcPr>
            <w:tcW w:w="1134" w:type="dxa"/>
            <w:vAlign w:val="center"/>
          </w:tcPr>
          <w:p w14:paraId="658198CD"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8</w:t>
            </w:r>
          </w:p>
        </w:tc>
        <w:tc>
          <w:tcPr>
            <w:tcW w:w="1134" w:type="dxa"/>
            <w:vAlign w:val="center"/>
          </w:tcPr>
          <w:p w14:paraId="37CFEFC7"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8</w:t>
            </w:r>
          </w:p>
        </w:tc>
      </w:tr>
      <w:tr w:rsidR="00874AA8" w:rsidRPr="00C218CD" w14:paraId="5B67AE49" w14:textId="77777777" w:rsidTr="00514404">
        <w:tc>
          <w:tcPr>
            <w:tcW w:w="1418" w:type="dxa"/>
          </w:tcPr>
          <w:p w14:paraId="738E4704"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 xml:space="preserve">Manula </w:t>
            </w:r>
          </w:p>
        </w:tc>
        <w:tc>
          <w:tcPr>
            <w:tcW w:w="1134" w:type="dxa"/>
            <w:vAlign w:val="center"/>
          </w:tcPr>
          <w:p w14:paraId="3447548C"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w:t>
            </w:r>
          </w:p>
        </w:tc>
        <w:tc>
          <w:tcPr>
            <w:tcW w:w="1134" w:type="dxa"/>
            <w:vAlign w:val="center"/>
          </w:tcPr>
          <w:p w14:paraId="2F834E82"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w:t>
            </w:r>
          </w:p>
        </w:tc>
      </w:tr>
      <w:tr w:rsidR="00874AA8" w:rsidRPr="00C218CD" w14:paraId="156EFB72" w14:textId="77777777" w:rsidTr="00514404">
        <w:tc>
          <w:tcPr>
            <w:tcW w:w="1418" w:type="dxa"/>
          </w:tcPr>
          <w:p w14:paraId="3396174A" w14:textId="77777777" w:rsidR="00874AA8" w:rsidRPr="00C218CD" w:rsidRDefault="00874AA8" w:rsidP="007D180C">
            <w:pPr>
              <w:widowControl/>
              <w:spacing w:after="200"/>
              <w:jc w:val="both"/>
              <w:rPr>
                <w:rFonts w:eastAsia="Calibri"/>
                <w:b/>
                <w:kern w:val="0"/>
                <w:sz w:val="20"/>
                <w:lang w:eastAsia="en-US"/>
              </w:rPr>
            </w:pPr>
            <w:r w:rsidRPr="00C218CD">
              <w:rPr>
                <w:rFonts w:eastAsia="Calibri"/>
                <w:b/>
                <w:kern w:val="0"/>
                <w:sz w:val="20"/>
                <w:lang w:eastAsia="en-US"/>
              </w:rPr>
              <w:t>Total</w:t>
            </w:r>
          </w:p>
        </w:tc>
        <w:tc>
          <w:tcPr>
            <w:tcW w:w="1134" w:type="dxa"/>
            <w:vAlign w:val="center"/>
          </w:tcPr>
          <w:p w14:paraId="20083386"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100</w:t>
            </w:r>
          </w:p>
        </w:tc>
        <w:tc>
          <w:tcPr>
            <w:tcW w:w="1134" w:type="dxa"/>
            <w:vAlign w:val="center"/>
          </w:tcPr>
          <w:p w14:paraId="75AD53A6" w14:textId="77777777" w:rsidR="00874AA8" w:rsidRPr="00C218CD" w:rsidRDefault="00874AA8" w:rsidP="007D180C">
            <w:pPr>
              <w:widowControl/>
              <w:spacing w:after="200"/>
              <w:jc w:val="center"/>
              <w:rPr>
                <w:rFonts w:eastAsia="Calibri"/>
                <w:b/>
                <w:kern w:val="0"/>
                <w:sz w:val="20"/>
                <w:lang w:eastAsia="en-US"/>
              </w:rPr>
            </w:pPr>
            <w:r w:rsidRPr="00C218CD">
              <w:rPr>
                <w:rFonts w:eastAsia="Calibri"/>
                <w:b/>
                <w:kern w:val="0"/>
                <w:sz w:val="20"/>
                <w:lang w:eastAsia="en-US"/>
              </w:rPr>
              <w:t>100</w:t>
            </w:r>
          </w:p>
        </w:tc>
      </w:tr>
    </w:tbl>
    <w:p w14:paraId="5FF9DB07" w14:textId="71A513FA" w:rsidR="00874AA8" w:rsidRDefault="00874AA8" w:rsidP="007D180C">
      <w:pPr>
        <w:widowControl/>
        <w:spacing w:after="240" w:line="276" w:lineRule="auto"/>
        <w:jc w:val="both"/>
        <w:rPr>
          <w:rFonts w:eastAsia="Calibri"/>
          <w:kern w:val="0"/>
          <w:sz w:val="20"/>
          <w:lang w:eastAsia="en-US"/>
        </w:rPr>
      </w:pPr>
      <w:proofErr w:type="spellStart"/>
      <w:r w:rsidRPr="00C218CD">
        <w:rPr>
          <w:rFonts w:eastAsia="Calibri"/>
          <w:kern w:val="0"/>
          <w:sz w:val="20"/>
          <w:lang w:eastAsia="en-US"/>
        </w:rPr>
        <w:t>Berdasarkan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tabel</w:t>
      </w:r>
      <w:proofErr w:type="spellEnd"/>
      <w:r w:rsidRPr="00C218CD">
        <w:rPr>
          <w:rFonts w:eastAsia="Calibri"/>
          <w:kern w:val="0"/>
          <w:sz w:val="20"/>
          <w:lang w:eastAsia="en-US"/>
        </w:rPr>
        <w:t xml:space="preserve"> 2, </w:t>
      </w:r>
      <w:proofErr w:type="spellStart"/>
      <w:r w:rsidRPr="00C218CD">
        <w:rPr>
          <w:rFonts w:eastAsia="Calibri"/>
          <w:kern w:val="0"/>
          <w:sz w:val="20"/>
          <w:lang w:eastAsia="en-US"/>
        </w:rPr>
        <w:t>terlihat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tertinggi</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golongan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usia</w:t>
      </w:r>
      <w:proofErr w:type="spellEnd"/>
      <w:r w:rsidRPr="00C218CD">
        <w:rPr>
          <w:rFonts w:eastAsia="Calibri"/>
          <w:kern w:val="0"/>
          <w:sz w:val="20"/>
          <w:lang w:eastAsia="en-US"/>
        </w:rPr>
        <w:t xml:space="preserve"> Anak-</w:t>
      </w:r>
      <w:proofErr w:type="spellStart"/>
      <w:r w:rsidRPr="00C218CD">
        <w:rPr>
          <w:rFonts w:eastAsia="Calibri"/>
          <w:kern w:val="0"/>
          <w:sz w:val="20"/>
          <w:lang w:eastAsia="en-US"/>
        </w:rPr>
        <w:t>anak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yakni</w:t>
      </w:r>
      <w:proofErr w:type="spellEnd"/>
      <w:r w:rsidRPr="00C218CD">
        <w:rPr>
          <w:rFonts w:eastAsia="Calibri"/>
          <w:kern w:val="0"/>
          <w:sz w:val="20"/>
          <w:lang w:eastAsia="en-US"/>
        </w:rPr>
        <w:t xml:space="preserve"> 36 (36%), dan </w:t>
      </w:r>
      <w:proofErr w:type="spellStart"/>
      <w:r w:rsidRPr="00C218CD">
        <w:rPr>
          <w:rFonts w:eastAsia="Calibri"/>
          <w:kern w:val="0"/>
          <w:sz w:val="20"/>
          <w:lang w:eastAsia="en-US"/>
        </w:rPr>
        <w:t>terendah</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usia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Manula</w:t>
      </w:r>
      <w:proofErr w:type="spellEnd"/>
      <w:r w:rsidRPr="00C218CD">
        <w:rPr>
          <w:rFonts w:eastAsia="Calibri"/>
          <w:kern w:val="0"/>
          <w:sz w:val="20"/>
          <w:lang w:eastAsia="en-US"/>
        </w:rPr>
        <w:t xml:space="preserve"> 1 (1%).</w:t>
      </w:r>
    </w:p>
    <w:p w14:paraId="64FC587A" w14:textId="3FDB277F" w:rsidR="00C218CD" w:rsidRDefault="00C218CD" w:rsidP="007D180C">
      <w:pPr>
        <w:widowControl/>
        <w:spacing w:after="240" w:line="276" w:lineRule="auto"/>
        <w:jc w:val="both"/>
        <w:rPr>
          <w:rFonts w:eastAsia="Calibri"/>
          <w:kern w:val="0"/>
          <w:sz w:val="20"/>
          <w:lang w:eastAsia="en-US"/>
        </w:rPr>
      </w:pPr>
    </w:p>
    <w:p w14:paraId="5587118C" w14:textId="77777777" w:rsidR="00C218CD" w:rsidRPr="00C218CD" w:rsidRDefault="00C218CD" w:rsidP="007D180C">
      <w:pPr>
        <w:widowControl/>
        <w:spacing w:after="240" w:line="276" w:lineRule="auto"/>
        <w:jc w:val="both"/>
        <w:rPr>
          <w:rFonts w:eastAsia="Calibri"/>
          <w:kern w:val="0"/>
          <w:sz w:val="20"/>
          <w:lang w:eastAsia="en-US"/>
        </w:rPr>
      </w:pPr>
    </w:p>
    <w:p w14:paraId="0F547AC8" w14:textId="77777777" w:rsidR="00874AA8" w:rsidRPr="00C218CD" w:rsidRDefault="00874AA8" w:rsidP="007D180C">
      <w:pPr>
        <w:widowControl/>
        <w:jc w:val="both"/>
        <w:rPr>
          <w:rFonts w:eastAsia="Calibri"/>
          <w:b/>
          <w:kern w:val="0"/>
          <w:sz w:val="20"/>
          <w:lang w:eastAsia="en-US"/>
        </w:rPr>
      </w:pPr>
      <w:proofErr w:type="spellStart"/>
      <w:r w:rsidRPr="00C218CD">
        <w:rPr>
          <w:rFonts w:eastAsia="Calibri"/>
          <w:b/>
          <w:kern w:val="0"/>
          <w:sz w:val="20"/>
          <w:lang w:eastAsia="en-US"/>
        </w:rPr>
        <w:lastRenderedPageBreak/>
        <w:t>Tabel</w:t>
      </w:r>
      <w:proofErr w:type="spellEnd"/>
      <w:r w:rsidRPr="00C218CD">
        <w:rPr>
          <w:rFonts w:eastAsia="Calibri"/>
          <w:b/>
          <w:kern w:val="0"/>
          <w:sz w:val="20"/>
          <w:lang w:eastAsia="en-US"/>
        </w:rPr>
        <w:t xml:space="preserve"> </w:t>
      </w:r>
      <w:proofErr w:type="gramStart"/>
      <w:r w:rsidRPr="00C218CD">
        <w:rPr>
          <w:rFonts w:eastAsia="Calibri"/>
          <w:b/>
          <w:kern w:val="0"/>
          <w:sz w:val="20"/>
          <w:lang w:eastAsia="en-US"/>
        </w:rPr>
        <w:t>3 ;</w:t>
      </w:r>
      <w:proofErr w:type="gramEnd"/>
      <w:r w:rsidRPr="00C218CD">
        <w:rPr>
          <w:rFonts w:eastAsia="Calibri"/>
          <w:b/>
          <w:kern w:val="0"/>
          <w:sz w:val="20"/>
          <w:lang w:eastAsia="en-US"/>
        </w:rPr>
        <w:t xml:space="preserve"> </w:t>
      </w:r>
      <w:proofErr w:type="spellStart"/>
      <w:r w:rsidRPr="00C218CD">
        <w:rPr>
          <w:rFonts w:eastAsia="Calibri"/>
          <w:b/>
          <w:kern w:val="0"/>
          <w:sz w:val="20"/>
          <w:lang w:eastAsia="en-US"/>
        </w:rPr>
        <w:t>Distribusi</w:t>
      </w:r>
      <w:proofErr w:type="spellEnd"/>
      <w:r w:rsidRPr="00C218CD">
        <w:rPr>
          <w:rFonts w:eastAsia="Calibri"/>
          <w:b/>
          <w:kern w:val="0"/>
          <w:sz w:val="20"/>
          <w:lang w:eastAsia="en-US"/>
        </w:rPr>
        <w:t xml:space="preserve"> dan </w:t>
      </w:r>
      <w:proofErr w:type="spellStart"/>
      <w:r w:rsidRPr="00C218CD">
        <w:rPr>
          <w:rFonts w:eastAsia="Calibri"/>
          <w:b/>
          <w:kern w:val="0"/>
          <w:sz w:val="20"/>
          <w:lang w:eastAsia="en-US"/>
        </w:rPr>
        <w:t>Frekuensi</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Responden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Berdasarkan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Gejala</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Demam</w:t>
      </w:r>
      <w:proofErr w:type="spellEnd"/>
    </w:p>
    <w:tbl>
      <w:tblPr>
        <w:tblStyle w:val="TableGrid1"/>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134"/>
        <w:gridCol w:w="851"/>
      </w:tblGrid>
      <w:tr w:rsidR="00874AA8" w:rsidRPr="00C218CD" w14:paraId="09FF2447" w14:textId="77777777" w:rsidTr="00514404">
        <w:tc>
          <w:tcPr>
            <w:tcW w:w="1559" w:type="dxa"/>
          </w:tcPr>
          <w:p w14:paraId="36F6F8F6"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Gejala Demam</w:t>
            </w:r>
          </w:p>
        </w:tc>
        <w:tc>
          <w:tcPr>
            <w:tcW w:w="1134" w:type="dxa"/>
          </w:tcPr>
          <w:p w14:paraId="3BB9D8F3"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Jumlah</w:t>
            </w:r>
          </w:p>
        </w:tc>
        <w:tc>
          <w:tcPr>
            <w:tcW w:w="851" w:type="dxa"/>
          </w:tcPr>
          <w:p w14:paraId="63C4A51D"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w:t>
            </w:r>
          </w:p>
        </w:tc>
      </w:tr>
      <w:tr w:rsidR="00874AA8" w:rsidRPr="00C218CD" w14:paraId="5C65E880" w14:textId="77777777" w:rsidTr="00514404">
        <w:tc>
          <w:tcPr>
            <w:tcW w:w="1559" w:type="dxa"/>
          </w:tcPr>
          <w:p w14:paraId="1C1F69FF" w14:textId="77777777" w:rsidR="00874AA8" w:rsidRPr="00C218CD" w:rsidRDefault="00874AA8" w:rsidP="007D180C">
            <w:pPr>
              <w:widowControl/>
              <w:tabs>
                <w:tab w:val="left" w:pos="3119"/>
              </w:tabs>
              <w:spacing w:after="200"/>
              <w:rPr>
                <w:rFonts w:eastAsia="Calibri"/>
                <w:b/>
                <w:kern w:val="0"/>
                <w:sz w:val="20"/>
                <w:lang w:eastAsia="en-US"/>
              </w:rPr>
            </w:pPr>
            <w:r w:rsidRPr="00C218CD">
              <w:rPr>
                <w:rFonts w:eastAsia="Calibri"/>
                <w:b/>
                <w:kern w:val="0"/>
                <w:sz w:val="20"/>
                <w:lang w:eastAsia="en-US"/>
              </w:rPr>
              <w:t xml:space="preserve">Ya </w:t>
            </w:r>
          </w:p>
        </w:tc>
        <w:tc>
          <w:tcPr>
            <w:tcW w:w="1134" w:type="dxa"/>
          </w:tcPr>
          <w:p w14:paraId="7C3229EF"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22</w:t>
            </w:r>
          </w:p>
        </w:tc>
        <w:tc>
          <w:tcPr>
            <w:tcW w:w="851" w:type="dxa"/>
          </w:tcPr>
          <w:p w14:paraId="2B7FAEE9"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22</w:t>
            </w:r>
          </w:p>
        </w:tc>
      </w:tr>
      <w:tr w:rsidR="00874AA8" w:rsidRPr="00C218CD" w14:paraId="0E13C960" w14:textId="77777777" w:rsidTr="00514404">
        <w:tc>
          <w:tcPr>
            <w:tcW w:w="1559" w:type="dxa"/>
          </w:tcPr>
          <w:p w14:paraId="4C9557C2" w14:textId="77777777" w:rsidR="00874AA8" w:rsidRPr="00C218CD" w:rsidRDefault="00874AA8" w:rsidP="007D180C">
            <w:pPr>
              <w:widowControl/>
              <w:tabs>
                <w:tab w:val="left" w:pos="3119"/>
              </w:tabs>
              <w:spacing w:after="200"/>
              <w:rPr>
                <w:rFonts w:eastAsia="Calibri"/>
                <w:b/>
                <w:kern w:val="0"/>
                <w:sz w:val="20"/>
                <w:lang w:eastAsia="en-US"/>
              </w:rPr>
            </w:pPr>
            <w:r w:rsidRPr="00C218CD">
              <w:rPr>
                <w:rFonts w:eastAsia="Calibri"/>
                <w:b/>
                <w:kern w:val="0"/>
                <w:sz w:val="20"/>
                <w:lang w:eastAsia="en-US"/>
              </w:rPr>
              <w:t xml:space="preserve">Tidak </w:t>
            </w:r>
          </w:p>
        </w:tc>
        <w:tc>
          <w:tcPr>
            <w:tcW w:w="1134" w:type="dxa"/>
          </w:tcPr>
          <w:p w14:paraId="18547E7A"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78</w:t>
            </w:r>
          </w:p>
        </w:tc>
        <w:tc>
          <w:tcPr>
            <w:tcW w:w="851" w:type="dxa"/>
          </w:tcPr>
          <w:p w14:paraId="7C84CF5B"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78</w:t>
            </w:r>
          </w:p>
        </w:tc>
      </w:tr>
      <w:tr w:rsidR="00874AA8" w:rsidRPr="00C218CD" w14:paraId="5AD6CD22" w14:textId="77777777" w:rsidTr="00514404">
        <w:tc>
          <w:tcPr>
            <w:tcW w:w="1559" w:type="dxa"/>
          </w:tcPr>
          <w:p w14:paraId="28213055"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 xml:space="preserve">Total </w:t>
            </w:r>
          </w:p>
        </w:tc>
        <w:tc>
          <w:tcPr>
            <w:tcW w:w="1134" w:type="dxa"/>
          </w:tcPr>
          <w:p w14:paraId="1C47F929"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100</w:t>
            </w:r>
          </w:p>
        </w:tc>
        <w:tc>
          <w:tcPr>
            <w:tcW w:w="851" w:type="dxa"/>
          </w:tcPr>
          <w:p w14:paraId="102E49ED"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100</w:t>
            </w:r>
          </w:p>
        </w:tc>
      </w:tr>
    </w:tbl>
    <w:p w14:paraId="7D88687D" w14:textId="77777777" w:rsidR="00874AA8" w:rsidRPr="00C218CD" w:rsidRDefault="00874AA8" w:rsidP="007D180C">
      <w:pPr>
        <w:widowControl/>
        <w:tabs>
          <w:tab w:val="left" w:pos="0"/>
        </w:tabs>
        <w:spacing w:line="276" w:lineRule="auto"/>
        <w:ind w:firstLine="567"/>
        <w:jc w:val="both"/>
        <w:rPr>
          <w:rFonts w:eastAsia="Calibri"/>
          <w:kern w:val="0"/>
          <w:sz w:val="20"/>
          <w:lang w:eastAsia="en-US"/>
        </w:rPr>
      </w:pPr>
      <w:proofErr w:type="spellStart"/>
      <w:r w:rsidRPr="00C218CD">
        <w:rPr>
          <w:rFonts w:eastAsia="Calibri"/>
          <w:kern w:val="0"/>
          <w:sz w:val="20"/>
          <w:lang w:eastAsia="en-US"/>
        </w:rPr>
        <w:t>Berdasarkan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tabel</w:t>
      </w:r>
      <w:proofErr w:type="spellEnd"/>
      <w:r w:rsidRPr="00C218CD">
        <w:rPr>
          <w:rFonts w:eastAsia="Calibri"/>
          <w:kern w:val="0"/>
          <w:sz w:val="20"/>
          <w:lang w:eastAsia="en-US"/>
        </w:rPr>
        <w:t xml:space="preserve"> .3, </w:t>
      </w:r>
      <w:proofErr w:type="spellStart"/>
      <w:r w:rsidRPr="00C218CD">
        <w:rPr>
          <w:rFonts w:eastAsia="Calibri"/>
          <w:kern w:val="0"/>
          <w:sz w:val="20"/>
          <w:lang w:eastAsia="en-US"/>
        </w:rPr>
        <w:t>terlihat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tertinggi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demam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yaitu</w:t>
      </w:r>
      <w:proofErr w:type="spellEnd"/>
      <w:proofErr w:type="gramEnd"/>
      <w:r w:rsidRPr="00C218CD">
        <w:rPr>
          <w:rFonts w:eastAsia="Calibri"/>
          <w:kern w:val="0"/>
          <w:sz w:val="20"/>
          <w:lang w:eastAsia="en-US"/>
        </w:rPr>
        <w:t xml:space="preserve"> 78 (78%), dan </w:t>
      </w:r>
      <w:proofErr w:type="spellStart"/>
      <w:r w:rsidRPr="00C218CD">
        <w:rPr>
          <w:rFonts w:eastAsia="Calibri"/>
          <w:kern w:val="0"/>
          <w:sz w:val="20"/>
          <w:lang w:eastAsia="en-US"/>
        </w:rPr>
        <w:t>terendah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demam</w:t>
      </w:r>
      <w:proofErr w:type="spellEnd"/>
      <w:r w:rsidRPr="00C218CD">
        <w:rPr>
          <w:rFonts w:eastAsia="Calibri"/>
          <w:kern w:val="0"/>
          <w:sz w:val="20"/>
          <w:lang w:eastAsia="en-US"/>
        </w:rPr>
        <w:t xml:space="preserve">  22 (22%).</w:t>
      </w:r>
    </w:p>
    <w:p w14:paraId="751D8D20" w14:textId="77777777" w:rsidR="00874AA8" w:rsidRPr="00C218CD" w:rsidRDefault="00874AA8" w:rsidP="007D180C">
      <w:pPr>
        <w:widowControl/>
        <w:tabs>
          <w:tab w:val="left" w:pos="0"/>
        </w:tabs>
        <w:jc w:val="both"/>
        <w:rPr>
          <w:rFonts w:eastAsia="Calibri"/>
          <w:b/>
          <w:kern w:val="0"/>
          <w:sz w:val="20"/>
          <w:lang w:eastAsia="en-US"/>
        </w:rPr>
      </w:pPr>
      <w:proofErr w:type="spellStart"/>
      <w:r w:rsidRPr="00C218CD">
        <w:rPr>
          <w:rFonts w:eastAsia="Calibri"/>
          <w:b/>
          <w:kern w:val="0"/>
          <w:sz w:val="20"/>
          <w:lang w:eastAsia="en-US"/>
        </w:rPr>
        <w:t>Tabel</w:t>
      </w:r>
      <w:proofErr w:type="spellEnd"/>
      <w:r w:rsidRPr="00C218CD">
        <w:rPr>
          <w:rFonts w:eastAsia="Calibri"/>
          <w:b/>
          <w:kern w:val="0"/>
          <w:sz w:val="20"/>
          <w:lang w:eastAsia="en-US"/>
        </w:rPr>
        <w:t xml:space="preserve"> 4</w:t>
      </w:r>
      <w:proofErr w:type="gramStart"/>
      <w:r w:rsidRPr="00C218CD">
        <w:rPr>
          <w:rFonts w:eastAsia="Calibri"/>
          <w:b/>
          <w:kern w:val="0"/>
          <w:sz w:val="20"/>
          <w:lang w:eastAsia="en-US"/>
        </w:rPr>
        <w:t>. ;</w:t>
      </w:r>
      <w:proofErr w:type="gramEnd"/>
      <w:r w:rsidRPr="00C218CD">
        <w:rPr>
          <w:rFonts w:eastAsia="Calibri"/>
          <w:b/>
          <w:kern w:val="0"/>
          <w:sz w:val="20"/>
          <w:lang w:eastAsia="en-US"/>
        </w:rPr>
        <w:t xml:space="preserve"> </w:t>
      </w:r>
      <w:proofErr w:type="spellStart"/>
      <w:r w:rsidRPr="00C218CD">
        <w:rPr>
          <w:rFonts w:eastAsia="Calibri"/>
          <w:b/>
          <w:kern w:val="0"/>
          <w:sz w:val="20"/>
          <w:lang w:eastAsia="en-US"/>
        </w:rPr>
        <w:t>Distribusi</w:t>
      </w:r>
      <w:proofErr w:type="spellEnd"/>
      <w:r w:rsidRPr="00C218CD">
        <w:rPr>
          <w:rFonts w:eastAsia="Calibri"/>
          <w:b/>
          <w:kern w:val="0"/>
          <w:sz w:val="20"/>
          <w:lang w:eastAsia="en-US"/>
        </w:rPr>
        <w:t xml:space="preserve"> dan </w:t>
      </w:r>
      <w:proofErr w:type="spellStart"/>
      <w:r w:rsidRPr="00C218CD">
        <w:rPr>
          <w:rFonts w:eastAsia="Calibri"/>
          <w:b/>
          <w:kern w:val="0"/>
          <w:sz w:val="20"/>
          <w:lang w:eastAsia="en-US"/>
        </w:rPr>
        <w:t>Frekuensi</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Responden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Berdasarkan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Rentang</w:t>
      </w:r>
      <w:proofErr w:type="spellEnd"/>
      <w:r w:rsidRPr="00C218CD">
        <w:rPr>
          <w:rFonts w:eastAsia="Calibri"/>
          <w:b/>
          <w:kern w:val="0"/>
          <w:sz w:val="20"/>
          <w:lang w:eastAsia="en-US"/>
        </w:rPr>
        <w:t xml:space="preserve"> Waktu </w:t>
      </w:r>
      <w:proofErr w:type="spellStart"/>
      <w:r w:rsidRPr="00C218CD">
        <w:rPr>
          <w:rFonts w:eastAsia="Calibri"/>
          <w:b/>
          <w:kern w:val="0"/>
          <w:sz w:val="20"/>
          <w:lang w:eastAsia="en-US"/>
        </w:rPr>
        <w:t>Demam</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Sebelum</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Pengambilan</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Sampel</w:t>
      </w:r>
      <w:proofErr w:type="spellEnd"/>
      <w:r w:rsidRPr="00C218CD">
        <w:rPr>
          <w:rFonts w:eastAsia="Calibri"/>
          <w:b/>
          <w:kern w:val="0"/>
          <w:sz w:val="20"/>
          <w:lang w:eastAsia="en-US"/>
        </w:rPr>
        <w:t xml:space="preserve"> Darah</w:t>
      </w:r>
    </w:p>
    <w:tbl>
      <w:tblPr>
        <w:tblStyle w:val="TableGrid1"/>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134"/>
        <w:gridCol w:w="851"/>
      </w:tblGrid>
      <w:tr w:rsidR="00874AA8" w:rsidRPr="00C218CD" w14:paraId="562ACF08" w14:textId="77777777" w:rsidTr="00514404">
        <w:tc>
          <w:tcPr>
            <w:tcW w:w="1559" w:type="dxa"/>
          </w:tcPr>
          <w:p w14:paraId="09BBFF70"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Waktu Demam</w:t>
            </w:r>
          </w:p>
        </w:tc>
        <w:tc>
          <w:tcPr>
            <w:tcW w:w="1134" w:type="dxa"/>
          </w:tcPr>
          <w:p w14:paraId="0C431414"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Jumlah</w:t>
            </w:r>
          </w:p>
        </w:tc>
        <w:tc>
          <w:tcPr>
            <w:tcW w:w="851" w:type="dxa"/>
          </w:tcPr>
          <w:p w14:paraId="0465F313"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w:t>
            </w:r>
          </w:p>
        </w:tc>
      </w:tr>
      <w:tr w:rsidR="00874AA8" w:rsidRPr="00C218CD" w14:paraId="68861C7C" w14:textId="77777777" w:rsidTr="00514404">
        <w:tc>
          <w:tcPr>
            <w:tcW w:w="1559" w:type="dxa"/>
          </w:tcPr>
          <w:p w14:paraId="43554969" w14:textId="77777777" w:rsidR="00874AA8" w:rsidRPr="00C218CD" w:rsidRDefault="00874AA8" w:rsidP="007D180C">
            <w:pPr>
              <w:widowControl/>
              <w:tabs>
                <w:tab w:val="left" w:pos="3119"/>
              </w:tabs>
              <w:spacing w:after="200"/>
              <w:jc w:val="both"/>
              <w:rPr>
                <w:rFonts w:eastAsia="Calibri"/>
                <w:b/>
                <w:kern w:val="0"/>
                <w:sz w:val="20"/>
                <w:lang w:eastAsia="en-US"/>
              </w:rPr>
            </w:pPr>
            <w:r w:rsidRPr="00C218CD">
              <w:rPr>
                <w:rFonts w:eastAsia="Calibri"/>
                <w:b/>
                <w:kern w:val="0"/>
                <w:sz w:val="20"/>
                <w:lang w:eastAsia="en-US"/>
              </w:rPr>
              <w:t xml:space="preserve">&lt; 1 Minggu </w:t>
            </w:r>
          </w:p>
        </w:tc>
        <w:tc>
          <w:tcPr>
            <w:tcW w:w="1134" w:type="dxa"/>
          </w:tcPr>
          <w:p w14:paraId="39EE2360"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2</w:t>
            </w:r>
          </w:p>
        </w:tc>
        <w:tc>
          <w:tcPr>
            <w:tcW w:w="851" w:type="dxa"/>
          </w:tcPr>
          <w:p w14:paraId="7FCFF8BB"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9</w:t>
            </w:r>
          </w:p>
        </w:tc>
      </w:tr>
      <w:tr w:rsidR="00874AA8" w:rsidRPr="00C218CD" w14:paraId="7B4CCC5B" w14:textId="77777777" w:rsidTr="00514404">
        <w:tc>
          <w:tcPr>
            <w:tcW w:w="1559" w:type="dxa"/>
          </w:tcPr>
          <w:p w14:paraId="7BFFB94E" w14:textId="77777777" w:rsidR="00874AA8" w:rsidRPr="00C218CD" w:rsidRDefault="00874AA8" w:rsidP="007D180C">
            <w:pPr>
              <w:widowControl/>
              <w:tabs>
                <w:tab w:val="left" w:pos="3119"/>
              </w:tabs>
              <w:spacing w:after="200"/>
              <w:rPr>
                <w:rFonts w:eastAsia="Calibri"/>
                <w:b/>
                <w:kern w:val="0"/>
                <w:sz w:val="20"/>
                <w:lang w:eastAsia="en-US"/>
              </w:rPr>
            </w:pPr>
            <w:r w:rsidRPr="00C218CD">
              <w:rPr>
                <w:rFonts w:eastAsia="Calibri"/>
                <w:b/>
                <w:kern w:val="0"/>
                <w:sz w:val="20"/>
                <w:lang w:eastAsia="en-US"/>
              </w:rPr>
              <w:t xml:space="preserve">&gt; 1 Minggu  </w:t>
            </w:r>
          </w:p>
        </w:tc>
        <w:tc>
          <w:tcPr>
            <w:tcW w:w="1134" w:type="dxa"/>
          </w:tcPr>
          <w:p w14:paraId="1C74D3A2"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20</w:t>
            </w:r>
          </w:p>
        </w:tc>
        <w:tc>
          <w:tcPr>
            <w:tcW w:w="851" w:type="dxa"/>
          </w:tcPr>
          <w:p w14:paraId="48E7AFB7"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91</w:t>
            </w:r>
          </w:p>
        </w:tc>
      </w:tr>
      <w:tr w:rsidR="00874AA8" w:rsidRPr="00C218CD" w14:paraId="2C5697B3" w14:textId="77777777" w:rsidTr="00514404">
        <w:tc>
          <w:tcPr>
            <w:tcW w:w="1559" w:type="dxa"/>
          </w:tcPr>
          <w:p w14:paraId="4C48A6D5"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Total</w:t>
            </w:r>
          </w:p>
        </w:tc>
        <w:tc>
          <w:tcPr>
            <w:tcW w:w="1134" w:type="dxa"/>
          </w:tcPr>
          <w:p w14:paraId="1A352940"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22</w:t>
            </w:r>
          </w:p>
        </w:tc>
        <w:tc>
          <w:tcPr>
            <w:tcW w:w="851" w:type="dxa"/>
          </w:tcPr>
          <w:p w14:paraId="047C36FF" w14:textId="77777777" w:rsidR="00874AA8" w:rsidRPr="00C218CD" w:rsidRDefault="00874AA8" w:rsidP="007D180C">
            <w:pPr>
              <w:widowControl/>
              <w:tabs>
                <w:tab w:val="left" w:pos="3119"/>
              </w:tabs>
              <w:spacing w:after="200"/>
              <w:jc w:val="center"/>
              <w:rPr>
                <w:rFonts w:eastAsia="Calibri"/>
                <w:b/>
                <w:kern w:val="0"/>
                <w:sz w:val="20"/>
                <w:lang w:eastAsia="en-US"/>
              </w:rPr>
            </w:pPr>
            <w:r w:rsidRPr="00C218CD">
              <w:rPr>
                <w:rFonts w:eastAsia="Calibri"/>
                <w:b/>
                <w:kern w:val="0"/>
                <w:sz w:val="20"/>
                <w:lang w:eastAsia="en-US"/>
              </w:rPr>
              <w:t>100</w:t>
            </w:r>
          </w:p>
        </w:tc>
      </w:tr>
    </w:tbl>
    <w:p w14:paraId="1106774F" w14:textId="77777777" w:rsidR="00874AA8" w:rsidRPr="00C218CD" w:rsidRDefault="00874AA8" w:rsidP="007D180C">
      <w:pPr>
        <w:widowControl/>
        <w:tabs>
          <w:tab w:val="left" w:pos="0"/>
        </w:tabs>
        <w:spacing w:after="240" w:line="276" w:lineRule="auto"/>
        <w:jc w:val="both"/>
        <w:rPr>
          <w:rFonts w:eastAsia="Calibri"/>
          <w:kern w:val="0"/>
          <w:sz w:val="20"/>
          <w:lang w:eastAsia="en-US"/>
        </w:rPr>
      </w:pPr>
      <w:proofErr w:type="spellStart"/>
      <w:r w:rsidRPr="00C218CD">
        <w:rPr>
          <w:rFonts w:eastAsia="Calibri"/>
          <w:kern w:val="0"/>
          <w:sz w:val="20"/>
          <w:lang w:eastAsia="en-US"/>
        </w:rPr>
        <w:t>Berdasarkan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tabel</w:t>
      </w:r>
      <w:proofErr w:type="spellEnd"/>
      <w:r w:rsidRPr="00C218CD">
        <w:rPr>
          <w:rFonts w:eastAsia="Calibri"/>
          <w:kern w:val="0"/>
          <w:sz w:val="20"/>
          <w:lang w:eastAsia="en-US"/>
        </w:rPr>
        <w:t xml:space="preserve"> 4, </w:t>
      </w:r>
      <w:proofErr w:type="spellStart"/>
      <w:r w:rsidRPr="00C218CD">
        <w:rPr>
          <w:rFonts w:eastAsia="Calibri"/>
          <w:kern w:val="0"/>
          <w:sz w:val="20"/>
          <w:lang w:eastAsia="en-US"/>
        </w:rPr>
        <w:t>terlihat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tertinggi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pernah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gejala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demam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lebih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minggu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sebelum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pengambilan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yaitu</w:t>
      </w:r>
      <w:proofErr w:type="spellEnd"/>
      <w:r w:rsidRPr="00C218CD">
        <w:rPr>
          <w:rFonts w:eastAsia="Calibri"/>
          <w:kern w:val="0"/>
          <w:sz w:val="20"/>
          <w:lang w:eastAsia="en-US"/>
        </w:rPr>
        <w:t xml:space="preserve"> 20 (91%) dan </w:t>
      </w:r>
      <w:proofErr w:type="spellStart"/>
      <w:r w:rsidRPr="00C218CD">
        <w:rPr>
          <w:rFonts w:eastAsia="Calibri"/>
          <w:kern w:val="0"/>
          <w:sz w:val="20"/>
          <w:lang w:eastAsia="en-US"/>
        </w:rPr>
        <w:t>terendah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yakni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kurang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minggu</w:t>
      </w:r>
      <w:proofErr w:type="spellEnd"/>
      <w:r w:rsidRPr="00C218CD">
        <w:rPr>
          <w:rFonts w:eastAsia="Calibri"/>
          <w:kern w:val="0"/>
          <w:sz w:val="20"/>
          <w:lang w:eastAsia="en-US"/>
        </w:rPr>
        <w:t xml:space="preserve"> 2 (9%).</w:t>
      </w:r>
    </w:p>
    <w:p w14:paraId="401BDDE7" w14:textId="77777777" w:rsidR="00874AA8" w:rsidRPr="00C218CD" w:rsidRDefault="00874AA8" w:rsidP="007D180C">
      <w:pPr>
        <w:widowControl/>
        <w:tabs>
          <w:tab w:val="left" w:pos="0"/>
        </w:tabs>
        <w:jc w:val="both"/>
        <w:rPr>
          <w:rFonts w:eastAsia="Calibri"/>
          <w:b/>
          <w:kern w:val="0"/>
          <w:sz w:val="20"/>
          <w:lang w:eastAsia="en-US"/>
        </w:rPr>
      </w:pPr>
      <w:proofErr w:type="spellStart"/>
      <w:r w:rsidRPr="00C218CD">
        <w:rPr>
          <w:rFonts w:eastAsia="Calibri"/>
          <w:b/>
          <w:kern w:val="0"/>
          <w:sz w:val="20"/>
          <w:lang w:eastAsia="en-US"/>
        </w:rPr>
        <w:t>Tabel</w:t>
      </w:r>
      <w:proofErr w:type="spellEnd"/>
      <w:r w:rsidRPr="00C218CD">
        <w:rPr>
          <w:rFonts w:eastAsia="Calibri"/>
          <w:b/>
          <w:kern w:val="0"/>
          <w:sz w:val="20"/>
          <w:lang w:eastAsia="en-US"/>
        </w:rPr>
        <w:t xml:space="preserve"> </w:t>
      </w:r>
      <w:proofErr w:type="gramStart"/>
      <w:r w:rsidRPr="00C218CD">
        <w:rPr>
          <w:rFonts w:eastAsia="Calibri"/>
          <w:b/>
          <w:kern w:val="0"/>
          <w:sz w:val="20"/>
          <w:lang w:eastAsia="en-US"/>
        </w:rPr>
        <w:t>5 ;</w:t>
      </w:r>
      <w:proofErr w:type="gramEnd"/>
      <w:r w:rsidRPr="00C218CD">
        <w:rPr>
          <w:rFonts w:eastAsia="Calibri"/>
          <w:b/>
          <w:kern w:val="0"/>
          <w:sz w:val="20"/>
          <w:lang w:eastAsia="en-US"/>
        </w:rPr>
        <w:t xml:space="preserve"> </w:t>
      </w:r>
      <w:proofErr w:type="spellStart"/>
      <w:r w:rsidRPr="00C218CD">
        <w:rPr>
          <w:rFonts w:eastAsia="Calibri"/>
          <w:b/>
          <w:kern w:val="0"/>
          <w:sz w:val="20"/>
          <w:lang w:eastAsia="en-US"/>
        </w:rPr>
        <w:t>Distribusi</w:t>
      </w:r>
      <w:proofErr w:type="spellEnd"/>
      <w:r w:rsidRPr="00C218CD">
        <w:rPr>
          <w:rFonts w:eastAsia="Calibri"/>
          <w:b/>
          <w:kern w:val="0"/>
          <w:sz w:val="20"/>
          <w:lang w:eastAsia="en-US"/>
        </w:rPr>
        <w:t xml:space="preserve"> dan </w:t>
      </w:r>
      <w:proofErr w:type="spellStart"/>
      <w:r w:rsidRPr="00C218CD">
        <w:rPr>
          <w:rFonts w:eastAsia="Calibri"/>
          <w:b/>
          <w:kern w:val="0"/>
          <w:sz w:val="20"/>
          <w:lang w:eastAsia="en-US"/>
        </w:rPr>
        <w:t>Frekuensi</w:t>
      </w:r>
      <w:proofErr w:type="spellEnd"/>
      <w:r w:rsidRPr="00C218CD">
        <w:rPr>
          <w:rFonts w:eastAsia="Calibri"/>
          <w:b/>
          <w:kern w:val="0"/>
          <w:sz w:val="20"/>
          <w:lang w:eastAsia="en-US"/>
        </w:rPr>
        <w:t xml:space="preserve"> </w:t>
      </w:r>
      <w:proofErr w:type="spellStart"/>
      <w:r w:rsidRPr="00C218CD">
        <w:rPr>
          <w:rFonts w:eastAsia="Calibri"/>
          <w:b/>
          <w:kern w:val="0"/>
          <w:sz w:val="20"/>
          <w:lang w:eastAsia="en-US"/>
        </w:rPr>
        <w:t>Identifikasi</w:t>
      </w:r>
      <w:proofErr w:type="spellEnd"/>
      <w:r w:rsidRPr="00C218CD">
        <w:rPr>
          <w:rFonts w:eastAsia="Calibri"/>
          <w:b/>
          <w:kern w:val="0"/>
          <w:sz w:val="20"/>
          <w:lang w:eastAsia="en-US"/>
        </w:rPr>
        <w:t xml:space="preserve"> Plasmodium Malaria </w:t>
      </w:r>
      <w:proofErr w:type="spellStart"/>
      <w:r w:rsidRPr="00C218CD">
        <w:rPr>
          <w:rFonts w:eastAsia="Calibri"/>
          <w:b/>
          <w:kern w:val="0"/>
          <w:sz w:val="20"/>
          <w:lang w:eastAsia="en-US"/>
        </w:rPr>
        <w:t>menggunakan</w:t>
      </w:r>
      <w:proofErr w:type="spellEnd"/>
      <w:r w:rsidRPr="00C218CD">
        <w:rPr>
          <w:rFonts w:eastAsia="Calibri"/>
          <w:b/>
          <w:kern w:val="0"/>
          <w:sz w:val="20"/>
          <w:lang w:eastAsia="en-US"/>
        </w:rPr>
        <w:t xml:space="preserve"> volume     10 µl</w:t>
      </w:r>
    </w:p>
    <w:tbl>
      <w:tblPr>
        <w:tblStyle w:val="TableGrid1"/>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1134"/>
        <w:gridCol w:w="851"/>
      </w:tblGrid>
      <w:tr w:rsidR="00874AA8" w:rsidRPr="00C218CD" w14:paraId="22CB0335" w14:textId="77777777" w:rsidTr="00514404">
        <w:tc>
          <w:tcPr>
            <w:tcW w:w="1559" w:type="dxa"/>
          </w:tcPr>
          <w:p w14:paraId="081CB658"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Identifikasi</w:t>
            </w:r>
          </w:p>
        </w:tc>
        <w:tc>
          <w:tcPr>
            <w:tcW w:w="1134" w:type="dxa"/>
          </w:tcPr>
          <w:p w14:paraId="508C1620"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Jumlah</w:t>
            </w:r>
          </w:p>
        </w:tc>
        <w:tc>
          <w:tcPr>
            <w:tcW w:w="851" w:type="dxa"/>
          </w:tcPr>
          <w:p w14:paraId="2939A065"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w:t>
            </w:r>
          </w:p>
        </w:tc>
      </w:tr>
      <w:tr w:rsidR="00874AA8" w:rsidRPr="00C218CD" w14:paraId="1544F729" w14:textId="77777777" w:rsidTr="00514404">
        <w:tc>
          <w:tcPr>
            <w:tcW w:w="1559" w:type="dxa"/>
          </w:tcPr>
          <w:p w14:paraId="6146CACA" w14:textId="77777777" w:rsidR="00874AA8" w:rsidRPr="00C218CD" w:rsidRDefault="00874AA8" w:rsidP="007D180C">
            <w:pPr>
              <w:widowControl/>
              <w:tabs>
                <w:tab w:val="left" w:pos="2694"/>
              </w:tabs>
              <w:spacing w:after="200"/>
              <w:rPr>
                <w:rFonts w:eastAsia="Calibri"/>
                <w:b/>
                <w:kern w:val="0"/>
                <w:sz w:val="20"/>
                <w:lang w:eastAsia="en-US"/>
              </w:rPr>
            </w:pPr>
            <w:r w:rsidRPr="00C218CD">
              <w:rPr>
                <w:rFonts w:eastAsia="Calibri"/>
                <w:b/>
                <w:kern w:val="0"/>
                <w:sz w:val="20"/>
                <w:lang w:eastAsia="en-US"/>
              </w:rPr>
              <w:t xml:space="preserve">Positif </w:t>
            </w:r>
          </w:p>
        </w:tc>
        <w:tc>
          <w:tcPr>
            <w:tcW w:w="1134" w:type="dxa"/>
          </w:tcPr>
          <w:p w14:paraId="73DE8C9C"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0</w:t>
            </w:r>
          </w:p>
        </w:tc>
        <w:tc>
          <w:tcPr>
            <w:tcW w:w="851" w:type="dxa"/>
          </w:tcPr>
          <w:p w14:paraId="3BC525B9"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0</w:t>
            </w:r>
          </w:p>
        </w:tc>
      </w:tr>
      <w:tr w:rsidR="00874AA8" w:rsidRPr="00C218CD" w14:paraId="75BCBD06" w14:textId="77777777" w:rsidTr="00514404">
        <w:tc>
          <w:tcPr>
            <w:tcW w:w="1559" w:type="dxa"/>
          </w:tcPr>
          <w:p w14:paraId="11CAA847" w14:textId="77777777" w:rsidR="00874AA8" w:rsidRPr="00C218CD" w:rsidRDefault="00874AA8" w:rsidP="007D180C">
            <w:pPr>
              <w:widowControl/>
              <w:tabs>
                <w:tab w:val="left" w:pos="2694"/>
              </w:tabs>
              <w:spacing w:after="200"/>
              <w:rPr>
                <w:rFonts w:eastAsia="Calibri"/>
                <w:b/>
                <w:kern w:val="0"/>
                <w:sz w:val="20"/>
                <w:lang w:eastAsia="en-US"/>
              </w:rPr>
            </w:pPr>
            <w:r w:rsidRPr="00C218CD">
              <w:rPr>
                <w:rFonts w:eastAsia="Calibri"/>
                <w:b/>
                <w:kern w:val="0"/>
                <w:sz w:val="20"/>
                <w:lang w:eastAsia="en-US"/>
              </w:rPr>
              <w:t>Negatif</w:t>
            </w:r>
          </w:p>
        </w:tc>
        <w:tc>
          <w:tcPr>
            <w:tcW w:w="1134" w:type="dxa"/>
          </w:tcPr>
          <w:p w14:paraId="26A6711A"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100</w:t>
            </w:r>
          </w:p>
        </w:tc>
        <w:tc>
          <w:tcPr>
            <w:tcW w:w="851" w:type="dxa"/>
          </w:tcPr>
          <w:p w14:paraId="5A4DCCF5"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100</w:t>
            </w:r>
          </w:p>
        </w:tc>
      </w:tr>
      <w:tr w:rsidR="00874AA8" w:rsidRPr="00C218CD" w14:paraId="642ADE86" w14:textId="77777777" w:rsidTr="00514404">
        <w:tc>
          <w:tcPr>
            <w:tcW w:w="1559" w:type="dxa"/>
          </w:tcPr>
          <w:p w14:paraId="64AC9034"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 xml:space="preserve">Total </w:t>
            </w:r>
          </w:p>
        </w:tc>
        <w:tc>
          <w:tcPr>
            <w:tcW w:w="1134" w:type="dxa"/>
          </w:tcPr>
          <w:p w14:paraId="4B251300"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100</w:t>
            </w:r>
          </w:p>
        </w:tc>
        <w:tc>
          <w:tcPr>
            <w:tcW w:w="851" w:type="dxa"/>
          </w:tcPr>
          <w:p w14:paraId="6856C75B" w14:textId="77777777" w:rsidR="00874AA8" w:rsidRPr="00C218CD" w:rsidRDefault="00874AA8" w:rsidP="007D180C">
            <w:pPr>
              <w:widowControl/>
              <w:tabs>
                <w:tab w:val="left" w:pos="2694"/>
              </w:tabs>
              <w:spacing w:after="200"/>
              <w:jc w:val="center"/>
              <w:rPr>
                <w:rFonts w:eastAsia="Calibri"/>
                <w:b/>
                <w:kern w:val="0"/>
                <w:sz w:val="20"/>
                <w:lang w:eastAsia="en-US"/>
              </w:rPr>
            </w:pPr>
            <w:r w:rsidRPr="00C218CD">
              <w:rPr>
                <w:rFonts w:eastAsia="Calibri"/>
                <w:b/>
                <w:kern w:val="0"/>
                <w:sz w:val="20"/>
                <w:lang w:eastAsia="en-US"/>
              </w:rPr>
              <w:t>100</w:t>
            </w:r>
          </w:p>
        </w:tc>
      </w:tr>
    </w:tbl>
    <w:p w14:paraId="5BA7AD2B" w14:textId="77777777" w:rsidR="00874AA8" w:rsidRPr="00C218CD" w:rsidRDefault="00874AA8" w:rsidP="007D180C">
      <w:pPr>
        <w:widowControl/>
        <w:tabs>
          <w:tab w:val="left" w:pos="0"/>
        </w:tabs>
        <w:spacing w:after="240" w:line="276" w:lineRule="auto"/>
        <w:ind w:firstLine="567"/>
        <w:jc w:val="both"/>
        <w:rPr>
          <w:rFonts w:eastAsia="Calibri"/>
          <w:kern w:val="0"/>
          <w:sz w:val="20"/>
          <w:lang w:eastAsia="en-US"/>
        </w:rPr>
      </w:pPr>
      <w:proofErr w:type="spellStart"/>
      <w:r w:rsidRPr="00C218CD">
        <w:rPr>
          <w:rFonts w:eastAsia="Calibri"/>
          <w:kern w:val="0"/>
          <w:sz w:val="20"/>
          <w:lang w:eastAsia="en-US"/>
        </w:rPr>
        <w:t>Berdasarkan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tabel</w:t>
      </w:r>
      <w:proofErr w:type="spellEnd"/>
      <w:r w:rsidRPr="00C218CD">
        <w:rPr>
          <w:rFonts w:eastAsia="Calibri"/>
          <w:kern w:val="0"/>
          <w:sz w:val="20"/>
          <w:lang w:eastAsia="en-US"/>
        </w:rPr>
        <w:t xml:space="preserve"> 5, </w:t>
      </w:r>
      <w:proofErr w:type="spellStart"/>
      <w:r w:rsidRPr="00C218CD">
        <w:rPr>
          <w:rFonts w:eastAsia="Calibri"/>
          <w:kern w:val="0"/>
          <w:sz w:val="20"/>
          <w:lang w:eastAsia="en-US"/>
        </w:rPr>
        <w:t>terlihat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volume 10 µ</w:t>
      </w:r>
      <w:proofErr w:type="gramStart"/>
      <w:r w:rsidRPr="00C218CD">
        <w:rPr>
          <w:rFonts w:eastAsia="Calibri"/>
          <w:kern w:val="0"/>
          <w:sz w:val="20"/>
          <w:lang w:eastAsia="en-US"/>
        </w:rPr>
        <w:t xml:space="preserve">l,  </w:t>
      </w:r>
      <w:proofErr w:type="spellStart"/>
      <w:r w:rsidRPr="00C218CD">
        <w:rPr>
          <w:rFonts w:eastAsia="Calibri"/>
          <w:kern w:val="0"/>
          <w:sz w:val="20"/>
          <w:lang w:eastAsia="en-US"/>
        </w:rPr>
        <w:t>tertinggi</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w:t>
      </w:r>
      <w:proofErr w:type="spellStart"/>
      <w:r w:rsidRPr="00C218CD">
        <w:rPr>
          <w:rFonts w:eastAsia="Calibri"/>
          <w:kern w:val="0"/>
          <w:sz w:val="20"/>
          <w:lang w:eastAsia="en-US"/>
        </w:rPr>
        <w:t>negatif</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yaitu</w:t>
      </w:r>
      <w:proofErr w:type="spellEnd"/>
      <w:r w:rsidRPr="00C218CD">
        <w:rPr>
          <w:rFonts w:eastAsia="Calibri"/>
          <w:kern w:val="0"/>
          <w:sz w:val="20"/>
          <w:lang w:eastAsia="en-US"/>
        </w:rPr>
        <w:t xml:space="preserve">  100 (100%) dan </w:t>
      </w:r>
      <w:proofErr w:type="spellStart"/>
      <w:r w:rsidRPr="00C218CD">
        <w:rPr>
          <w:rFonts w:eastAsia="Calibri"/>
          <w:kern w:val="0"/>
          <w:sz w:val="20"/>
          <w:lang w:eastAsia="en-US"/>
        </w:rPr>
        <w:t>terendah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yakni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w:t>
      </w:r>
      <w:proofErr w:type="spellStart"/>
      <w:r w:rsidRPr="00C218CD">
        <w:rPr>
          <w:rFonts w:eastAsia="Calibri"/>
          <w:kern w:val="0"/>
          <w:sz w:val="20"/>
          <w:lang w:eastAsia="en-US"/>
        </w:rPr>
        <w:t>positif</w:t>
      </w:r>
      <w:proofErr w:type="spellEnd"/>
      <w:r w:rsidRPr="00C218CD">
        <w:rPr>
          <w:rFonts w:eastAsia="Calibri"/>
          <w:kern w:val="0"/>
          <w:sz w:val="20"/>
          <w:lang w:eastAsia="en-US"/>
        </w:rPr>
        <w:t xml:space="preserve">)      0 (0 %). </w:t>
      </w:r>
    </w:p>
    <w:p w14:paraId="4AAB3971" w14:textId="7F69C7C0" w:rsidR="00874AA8" w:rsidRPr="00C218CD" w:rsidRDefault="00874AA8" w:rsidP="007D180C">
      <w:pPr>
        <w:widowControl/>
        <w:tabs>
          <w:tab w:val="left" w:pos="0"/>
        </w:tabs>
        <w:spacing w:line="276" w:lineRule="auto"/>
        <w:jc w:val="both"/>
        <w:rPr>
          <w:rFonts w:eastAsia="Calibri"/>
          <w:b/>
          <w:kern w:val="0"/>
          <w:sz w:val="20"/>
          <w:lang w:eastAsia="en-US"/>
        </w:rPr>
      </w:pPr>
      <w:r w:rsidRPr="00C218CD">
        <w:rPr>
          <w:rFonts w:eastAsia="Calibri"/>
          <w:b/>
          <w:kern w:val="0"/>
          <w:sz w:val="20"/>
          <w:lang w:eastAsia="en-US"/>
        </w:rPr>
        <w:t>P</w:t>
      </w:r>
      <w:r w:rsidR="00CC6150" w:rsidRPr="00C218CD">
        <w:rPr>
          <w:rFonts w:eastAsia="Calibri"/>
          <w:b/>
          <w:kern w:val="0"/>
          <w:sz w:val="20"/>
          <w:lang w:eastAsia="en-US"/>
        </w:rPr>
        <w:t xml:space="preserve">EMBAHASAN </w:t>
      </w:r>
      <w:r w:rsidRPr="00C218CD">
        <w:rPr>
          <w:rFonts w:eastAsia="Calibri"/>
          <w:b/>
          <w:kern w:val="0"/>
          <w:sz w:val="20"/>
          <w:lang w:eastAsia="en-US"/>
        </w:rPr>
        <w:t xml:space="preserve"> </w:t>
      </w:r>
    </w:p>
    <w:p w14:paraId="25C77054" w14:textId="77777777" w:rsidR="00874AA8" w:rsidRPr="00C218CD" w:rsidRDefault="00874AA8" w:rsidP="007D180C">
      <w:pPr>
        <w:widowControl/>
        <w:tabs>
          <w:tab w:val="left" w:pos="0"/>
        </w:tabs>
        <w:spacing w:line="276" w:lineRule="auto"/>
        <w:jc w:val="both"/>
        <w:rPr>
          <w:rFonts w:eastAsia="Calibri"/>
          <w:kern w:val="0"/>
          <w:sz w:val="20"/>
          <w:lang w:eastAsia="en-US"/>
        </w:rPr>
      </w:pPr>
      <w:proofErr w:type="spellStart"/>
      <w:r w:rsidRPr="00C218CD">
        <w:rPr>
          <w:rFonts w:eastAsia="Calibri"/>
          <w:kern w:val="0"/>
          <w:sz w:val="20"/>
          <w:lang w:eastAsia="en-US"/>
        </w:rPr>
        <w:t>Pemeriksaan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laboratorium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menegakkan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diagnosa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penyakit</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beberapa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metoda</w:t>
      </w:r>
      <w:proofErr w:type="spellEnd"/>
      <w:r w:rsidRPr="00C218CD">
        <w:rPr>
          <w:rFonts w:eastAsia="Calibri"/>
          <w:kern w:val="0"/>
          <w:sz w:val="20"/>
          <w:lang w:eastAsia="en-US"/>
        </w:rPr>
        <w:t xml:space="preserve">. Salah </w:t>
      </w:r>
      <w:proofErr w:type="spellStart"/>
      <w:r w:rsidRPr="00C218CD">
        <w:rPr>
          <w:rFonts w:eastAsia="Calibri"/>
          <w:kern w:val="0"/>
          <w:sz w:val="20"/>
          <w:lang w:eastAsia="en-US"/>
        </w:rPr>
        <w:t>satu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metoda</w:t>
      </w:r>
      <w:proofErr w:type="spellEnd"/>
      <w:r w:rsidRPr="00C218CD">
        <w:rPr>
          <w:rFonts w:eastAsia="Calibri"/>
          <w:kern w:val="0"/>
          <w:sz w:val="20"/>
          <w:lang w:eastAsia="en-US"/>
        </w:rPr>
        <w:t xml:space="preserve"> yang paling </w:t>
      </w:r>
      <w:proofErr w:type="spellStart"/>
      <w:r w:rsidRPr="00C218CD">
        <w:rPr>
          <w:rFonts w:eastAsia="Calibri"/>
          <w:kern w:val="0"/>
          <w:sz w:val="20"/>
          <w:lang w:eastAsia="en-US"/>
        </w:rPr>
        <w:t>diyakini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menemukan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jenis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serta</w:t>
      </w:r>
      <w:proofErr w:type="spellEnd"/>
      <w:r w:rsidRPr="00C218CD">
        <w:rPr>
          <w:rFonts w:eastAsia="Calibri"/>
          <w:kern w:val="0"/>
          <w:sz w:val="20"/>
          <w:lang w:eastAsia="en-US"/>
        </w:rPr>
        <w:t xml:space="preserve"> stadium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parasit</w:t>
      </w:r>
      <w:proofErr w:type="spellEnd"/>
      <w:r w:rsidRPr="00C218CD">
        <w:rPr>
          <w:rFonts w:eastAsia="Calibri"/>
          <w:kern w:val="0"/>
          <w:sz w:val="20"/>
          <w:lang w:eastAsia="en-US"/>
        </w:rPr>
        <w:t xml:space="preserve"> Plasmodium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pembacaan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Pemeriksaan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menemukan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parasit</w:t>
      </w:r>
      <w:proofErr w:type="spellEnd"/>
      <w:r w:rsidRPr="00C218CD">
        <w:rPr>
          <w:rFonts w:eastAsia="Calibri"/>
          <w:kern w:val="0"/>
          <w:sz w:val="20"/>
          <w:lang w:eastAsia="en-US"/>
        </w:rPr>
        <w:t xml:space="preserve"> Plasmodium </w:t>
      </w:r>
      <w:proofErr w:type="spellStart"/>
      <w:r w:rsidRPr="00C218CD">
        <w:rPr>
          <w:rFonts w:eastAsia="Calibri"/>
          <w:kern w:val="0"/>
          <w:sz w:val="20"/>
          <w:lang w:eastAsia="en-US"/>
        </w:rPr>
        <w:t>secara</w:t>
      </w:r>
      <w:proofErr w:type="spellEnd"/>
      <w:r w:rsidRPr="00C218CD">
        <w:rPr>
          <w:rFonts w:eastAsia="Calibri"/>
          <w:kern w:val="0"/>
          <w:sz w:val="20"/>
          <w:lang w:eastAsia="en-US"/>
        </w:rPr>
        <w:t xml:space="preserve"> visual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langsung</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penderita</w:t>
      </w:r>
      <w:proofErr w:type="spellEnd"/>
      <w:r w:rsidRPr="00C218CD">
        <w:rPr>
          <w:rFonts w:eastAsia="Calibri"/>
          <w:kern w:val="0"/>
          <w:sz w:val="20"/>
          <w:lang w:eastAsia="en-US"/>
        </w:rPr>
        <w:t xml:space="preserve">, (I </w:t>
      </w:r>
      <w:proofErr w:type="spellStart"/>
      <w:r w:rsidRPr="00C218CD">
        <w:rPr>
          <w:rFonts w:eastAsia="Calibri"/>
          <w:kern w:val="0"/>
          <w:sz w:val="20"/>
          <w:lang w:eastAsia="en-US"/>
        </w:rPr>
        <w:t>Gede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Wempi</w:t>
      </w:r>
      <w:proofErr w:type="spellEnd"/>
      <w:r w:rsidRPr="00C218CD">
        <w:rPr>
          <w:rFonts w:eastAsia="Calibri"/>
          <w:kern w:val="0"/>
          <w:sz w:val="20"/>
          <w:lang w:eastAsia="en-US"/>
        </w:rPr>
        <w:t>, 2012).</w:t>
      </w:r>
    </w:p>
    <w:p w14:paraId="6F2D1CE8" w14:textId="77777777" w:rsidR="00874AA8" w:rsidRPr="00C218CD" w:rsidRDefault="00874AA8" w:rsidP="007D180C">
      <w:pPr>
        <w:widowControl/>
        <w:tabs>
          <w:tab w:val="left" w:pos="0"/>
        </w:tabs>
        <w:spacing w:line="276" w:lineRule="auto"/>
        <w:jc w:val="both"/>
        <w:rPr>
          <w:rFonts w:eastAsia="Calibri"/>
          <w:kern w:val="0"/>
          <w:sz w:val="20"/>
          <w:lang w:eastAsia="en-US"/>
        </w:rPr>
      </w:pPr>
      <w:proofErr w:type="spellStart"/>
      <w:r w:rsidRPr="00C218CD">
        <w:rPr>
          <w:rFonts w:eastAsia="Calibri"/>
          <w:kern w:val="0"/>
          <w:sz w:val="20"/>
          <w:lang w:eastAsia="en-US"/>
        </w:rPr>
        <w:t>Menurut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Direktur</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Jenderal</w:t>
      </w:r>
      <w:proofErr w:type="spellEnd"/>
      <w:r w:rsidRPr="00C218CD">
        <w:rPr>
          <w:rFonts w:eastAsia="Calibri"/>
          <w:kern w:val="0"/>
          <w:sz w:val="20"/>
          <w:lang w:eastAsia="en-US"/>
        </w:rPr>
        <w:t xml:space="preserve"> PP dan PL </w:t>
      </w:r>
      <w:proofErr w:type="spellStart"/>
      <w:r w:rsidRPr="00C218CD">
        <w:rPr>
          <w:rFonts w:eastAsia="Calibri"/>
          <w:kern w:val="0"/>
          <w:sz w:val="20"/>
          <w:lang w:eastAsia="en-US"/>
        </w:rPr>
        <w:t>Kementrian</w:t>
      </w:r>
      <w:proofErr w:type="spellEnd"/>
      <w:r w:rsidRPr="00C218CD">
        <w:rPr>
          <w:rFonts w:eastAsia="Calibri"/>
          <w:kern w:val="0"/>
          <w:sz w:val="20"/>
          <w:lang w:eastAsia="en-US"/>
        </w:rPr>
        <w:t xml:space="preserve"> Kesehatan, </w:t>
      </w:r>
      <w:proofErr w:type="spellStart"/>
      <w:r w:rsidRPr="00C218CD">
        <w:rPr>
          <w:rFonts w:eastAsia="Calibri"/>
          <w:kern w:val="0"/>
          <w:sz w:val="20"/>
          <w:lang w:eastAsia="en-US"/>
        </w:rPr>
        <w:t>bahwa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pemeriksaan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sudah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di </w:t>
      </w:r>
      <w:proofErr w:type="spellStart"/>
      <w:r w:rsidRPr="00C218CD">
        <w:rPr>
          <w:rFonts w:eastAsia="Calibri"/>
          <w:kern w:val="0"/>
          <w:sz w:val="20"/>
          <w:lang w:eastAsia="en-US"/>
        </w:rPr>
        <w:t>seluruh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sarana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pelayanan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kesehatan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ada</w:t>
      </w:r>
      <w:proofErr w:type="spellEnd"/>
      <w:r w:rsidRPr="00C218CD">
        <w:rPr>
          <w:rFonts w:eastAsia="Calibri"/>
          <w:kern w:val="0"/>
          <w:sz w:val="20"/>
          <w:lang w:eastAsia="en-US"/>
        </w:rPr>
        <w:t xml:space="preserve"> di – Indonesia. </w:t>
      </w:r>
      <w:proofErr w:type="spellStart"/>
      <w:r w:rsidRPr="00C218CD">
        <w:rPr>
          <w:rFonts w:eastAsia="Calibri"/>
          <w:kern w:val="0"/>
          <w:sz w:val="20"/>
          <w:lang w:eastAsia="en-US"/>
        </w:rPr>
        <w:t>Pemeriksaan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merupakan</w:t>
      </w:r>
      <w:proofErr w:type="spellEnd"/>
      <w:r w:rsidRPr="00C218CD">
        <w:rPr>
          <w:rFonts w:eastAsia="Calibri"/>
          <w:kern w:val="0"/>
          <w:sz w:val="20"/>
          <w:lang w:eastAsia="en-US"/>
        </w:rPr>
        <w:t xml:space="preserve"> Gold </w:t>
      </w:r>
      <w:proofErr w:type="spellStart"/>
      <w:r w:rsidRPr="00C218CD">
        <w:rPr>
          <w:rFonts w:eastAsia="Calibri"/>
          <w:kern w:val="0"/>
          <w:sz w:val="20"/>
          <w:lang w:eastAsia="en-US"/>
        </w:rPr>
        <w:t>Standart</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mengidentifikasi</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parasit</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manusia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cara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juga  </w:t>
      </w:r>
      <w:proofErr w:type="spellStart"/>
      <w:r w:rsidRPr="00C218CD">
        <w:rPr>
          <w:rFonts w:eastAsia="Calibri"/>
          <w:kern w:val="0"/>
          <w:sz w:val="20"/>
          <w:lang w:eastAsia="en-US"/>
        </w:rPr>
        <w:t>kita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mengidentifikasi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spesies</w:t>
      </w:r>
      <w:proofErr w:type="spellEnd"/>
      <w:r w:rsidRPr="00C218CD">
        <w:rPr>
          <w:rFonts w:eastAsia="Calibri"/>
          <w:kern w:val="0"/>
          <w:sz w:val="20"/>
          <w:lang w:eastAsia="en-US"/>
        </w:rPr>
        <w:t xml:space="preserve"> dan stadium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hal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juga </w:t>
      </w:r>
      <w:proofErr w:type="spellStart"/>
      <w:r w:rsidRPr="00C218CD">
        <w:rPr>
          <w:rFonts w:eastAsia="Calibri"/>
          <w:kern w:val="0"/>
          <w:sz w:val="20"/>
          <w:lang w:eastAsia="en-US"/>
        </w:rPr>
        <w:t>sudah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oleh </w:t>
      </w:r>
      <w:proofErr w:type="spellStart"/>
      <w:r w:rsidRPr="00C218CD">
        <w:rPr>
          <w:rFonts w:eastAsia="Calibri"/>
          <w:kern w:val="0"/>
          <w:sz w:val="20"/>
          <w:lang w:eastAsia="en-US"/>
        </w:rPr>
        <w:t>Puskesmas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
    <w:p w14:paraId="30BADAAE" w14:textId="77777777" w:rsidR="00874AA8" w:rsidRPr="00C218CD" w:rsidRDefault="00874AA8" w:rsidP="007D180C">
      <w:pPr>
        <w:widowControl/>
        <w:tabs>
          <w:tab w:val="left" w:pos="0"/>
        </w:tabs>
        <w:spacing w:line="276" w:lineRule="auto"/>
        <w:jc w:val="both"/>
        <w:rPr>
          <w:rFonts w:eastAsia="Calibri"/>
          <w:kern w:val="0"/>
          <w:sz w:val="20"/>
          <w:lang w:eastAsia="en-US"/>
        </w:rPr>
      </w:pP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pemeriksaan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terhadap</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Penggunaan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metode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diharapkan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mengetahui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spesies</w:t>
      </w:r>
      <w:proofErr w:type="spellEnd"/>
      <w:r w:rsidRPr="00C218CD">
        <w:rPr>
          <w:rFonts w:eastAsia="Calibri"/>
          <w:kern w:val="0"/>
          <w:sz w:val="20"/>
          <w:lang w:eastAsia="en-US"/>
        </w:rPr>
        <w:t xml:space="preserve"> dan stadium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Plasmodium malaria. Dari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secara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terhadap</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berasal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dua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dusun</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yakni</w:t>
      </w:r>
      <w:proofErr w:type="spellEnd"/>
      <w:r w:rsidRPr="00C218CD">
        <w:rPr>
          <w:rFonts w:eastAsia="Calibri"/>
          <w:kern w:val="0"/>
          <w:sz w:val="20"/>
          <w:lang w:eastAsia="en-US"/>
        </w:rPr>
        <w:t xml:space="preserve"> ;</w:t>
      </w:r>
      <w:proofErr w:type="gramEnd"/>
      <w:r w:rsidRPr="00C218CD">
        <w:rPr>
          <w:rFonts w:eastAsia="Calibri"/>
          <w:kern w:val="0"/>
          <w:sz w:val="20"/>
          <w:lang w:eastAsia="en-US"/>
        </w:rPr>
        <w:t xml:space="preserve"> Tukur-</w:t>
      </w:r>
      <w:proofErr w:type="spellStart"/>
      <w:r w:rsidRPr="00C218CD">
        <w:rPr>
          <w:rFonts w:eastAsia="Calibri"/>
          <w:kern w:val="0"/>
          <w:sz w:val="20"/>
          <w:lang w:eastAsia="en-US"/>
        </w:rPr>
        <w:t>tukur</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Titipa</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merupakan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dusun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Dodaga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sebanyak</w:t>
      </w:r>
      <w:proofErr w:type="spellEnd"/>
      <w:r w:rsidRPr="00C218CD">
        <w:rPr>
          <w:rFonts w:eastAsia="Calibri"/>
          <w:kern w:val="0"/>
          <w:sz w:val="20"/>
          <w:lang w:eastAsia="en-US"/>
        </w:rPr>
        <w:t xml:space="preserve"> 100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walaupun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pengambilan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w:t>
      </w:r>
      <w:proofErr w:type="spellEnd"/>
      <w:r w:rsidRPr="00C218CD">
        <w:rPr>
          <w:rFonts w:eastAsia="Calibri"/>
          <w:kern w:val="0"/>
          <w:sz w:val="20"/>
          <w:lang w:eastAsia="en-US"/>
        </w:rPr>
        <w:t xml:space="preserve"> 2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demam</w:t>
      </w:r>
      <w:proofErr w:type="spellEnd"/>
      <w:r w:rsidRPr="00C218CD">
        <w:rPr>
          <w:rFonts w:eastAsia="Calibri"/>
          <w:kern w:val="0"/>
          <w:sz w:val="20"/>
          <w:lang w:eastAsia="en-US"/>
        </w:rPr>
        <w:t>.</w:t>
      </w:r>
    </w:p>
    <w:p w14:paraId="0B641C5B" w14:textId="77777777" w:rsidR="00874AA8" w:rsidRPr="00C218CD" w:rsidRDefault="00874AA8" w:rsidP="007D180C">
      <w:pPr>
        <w:widowControl/>
        <w:tabs>
          <w:tab w:val="left" w:pos="0"/>
        </w:tabs>
        <w:spacing w:line="276" w:lineRule="auto"/>
        <w:jc w:val="both"/>
        <w:rPr>
          <w:rFonts w:eastAsia="Calibri"/>
          <w:kern w:val="0"/>
          <w:sz w:val="20"/>
          <w:lang w:eastAsia="en-US"/>
        </w:rPr>
      </w:pPr>
      <w:r w:rsidRPr="00C218CD">
        <w:rPr>
          <w:rFonts w:eastAsia="Calibri"/>
          <w:kern w:val="0"/>
          <w:sz w:val="20"/>
          <w:lang w:eastAsia="en-US"/>
        </w:rPr>
        <w:t xml:space="preserve">Hasil </w:t>
      </w:r>
      <w:proofErr w:type="spellStart"/>
      <w:r w:rsidRPr="00C218CD">
        <w:rPr>
          <w:rFonts w:eastAsia="Calibri"/>
          <w:kern w:val="0"/>
          <w:sz w:val="20"/>
          <w:lang w:eastAsia="en-US"/>
        </w:rPr>
        <w:t>ini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pernah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dialami</w:t>
      </w:r>
      <w:proofErr w:type="spellEnd"/>
      <w:r w:rsidRPr="00C218CD">
        <w:rPr>
          <w:rFonts w:eastAsia="Calibri"/>
          <w:kern w:val="0"/>
          <w:sz w:val="20"/>
          <w:lang w:eastAsia="en-US"/>
        </w:rPr>
        <w:t xml:space="preserve"> oleh </w:t>
      </w:r>
      <w:proofErr w:type="spellStart"/>
      <w:proofErr w:type="gramStart"/>
      <w:r w:rsidRPr="00C218CD">
        <w:rPr>
          <w:rFonts w:eastAsia="Calibri"/>
          <w:kern w:val="0"/>
          <w:sz w:val="20"/>
          <w:lang w:eastAsia="en-US"/>
        </w:rPr>
        <w:t>peneliti</w:t>
      </w:r>
      <w:proofErr w:type="spellEnd"/>
      <w:r w:rsidRPr="00C218CD">
        <w:rPr>
          <w:rFonts w:eastAsia="Calibri"/>
          <w:kern w:val="0"/>
          <w:sz w:val="20"/>
          <w:lang w:eastAsia="en-US"/>
        </w:rPr>
        <w:t xml:space="preserve"> ;</w:t>
      </w:r>
      <w:proofErr w:type="gramEnd"/>
      <w:r w:rsidRPr="00C218CD">
        <w:rPr>
          <w:rFonts w:eastAsia="Calibri"/>
          <w:kern w:val="0"/>
          <w:sz w:val="20"/>
          <w:lang w:eastAsia="en-US"/>
        </w:rPr>
        <w:t xml:space="preserve"> </w:t>
      </w:r>
      <w:proofErr w:type="spellStart"/>
      <w:r w:rsidRPr="00C218CD">
        <w:rPr>
          <w:rFonts w:eastAsia="Calibri"/>
          <w:kern w:val="0"/>
          <w:sz w:val="20"/>
          <w:lang w:eastAsia="en-US"/>
        </w:rPr>
        <w:t>Mahyudi</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Debie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Riqoh</w:t>
      </w:r>
      <w:proofErr w:type="spellEnd"/>
      <w:r w:rsidRPr="00C218CD">
        <w:rPr>
          <w:rFonts w:eastAsia="Calibri"/>
          <w:kern w:val="0"/>
          <w:sz w:val="20"/>
          <w:lang w:eastAsia="en-US"/>
        </w:rPr>
        <w:t xml:space="preserve"> pada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2015 di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Marike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Kecamatan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Tumbaru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Kabupaten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Langka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dimana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100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namun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perbedaan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perlakuan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dimana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Mahyudi</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Debie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Riqoh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volume yang </w:t>
      </w:r>
      <w:proofErr w:type="spellStart"/>
      <w:r w:rsidRPr="00C218CD">
        <w:rPr>
          <w:rFonts w:eastAsia="Calibri"/>
          <w:kern w:val="0"/>
          <w:sz w:val="20"/>
          <w:lang w:eastAsia="en-US"/>
        </w:rPr>
        <w:t>tepat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karena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alat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ukur</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mikropipet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sedangkan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kami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volume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10 µl.</w:t>
      </w:r>
    </w:p>
    <w:p w14:paraId="1AA08C0E" w14:textId="77777777" w:rsidR="00874AA8" w:rsidRPr="00C218CD" w:rsidRDefault="00874AA8" w:rsidP="007D180C">
      <w:pPr>
        <w:widowControl/>
        <w:tabs>
          <w:tab w:val="left" w:pos="0"/>
        </w:tabs>
        <w:spacing w:line="276" w:lineRule="auto"/>
        <w:jc w:val="both"/>
        <w:rPr>
          <w:rFonts w:eastAsia="Calibri"/>
          <w:kern w:val="0"/>
          <w:sz w:val="20"/>
          <w:lang w:eastAsia="en-US"/>
        </w:rPr>
      </w:pPr>
      <w:proofErr w:type="spellStart"/>
      <w:r w:rsidRPr="00C218CD">
        <w:rPr>
          <w:rFonts w:eastAsia="Calibri"/>
          <w:kern w:val="0"/>
          <w:sz w:val="20"/>
          <w:lang w:eastAsia="en-US"/>
        </w:rPr>
        <w:t>Saat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pengembilan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w:t>
      </w:r>
      <w:proofErr w:type="spellEnd"/>
      <w:r w:rsidRPr="00C218CD">
        <w:rPr>
          <w:rFonts w:eastAsia="Calibri"/>
          <w:kern w:val="0"/>
          <w:sz w:val="20"/>
          <w:lang w:eastAsia="en-US"/>
        </w:rPr>
        <w:t xml:space="preserve"> 2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demam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namun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sedangkan</w:t>
      </w:r>
      <w:proofErr w:type="spellEnd"/>
      <w:r w:rsidRPr="00C218CD">
        <w:rPr>
          <w:rFonts w:eastAsia="Calibri"/>
          <w:kern w:val="0"/>
          <w:sz w:val="20"/>
          <w:lang w:eastAsia="en-US"/>
        </w:rPr>
        <w:t xml:space="preserve"> 20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pernah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mengalami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demam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lebih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1 </w:t>
      </w:r>
      <w:proofErr w:type="spellStart"/>
      <w:r w:rsidRPr="00C218CD">
        <w:rPr>
          <w:rFonts w:eastAsia="Calibri"/>
          <w:kern w:val="0"/>
          <w:sz w:val="20"/>
          <w:lang w:eastAsia="en-US"/>
        </w:rPr>
        <w:t>minggu</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lalu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sebelum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pelaksanaan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hasilnya</w:t>
      </w:r>
      <w:proofErr w:type="spellEnd"/>
      <w:r w:rsidRPr="00C218CD">
        <w:rPr>
          <w:rFonts w:eastAsia="Calibri"/>
          <w:kern w:val="0"/>
          <w:sz w:val="20"/>
          <w:lang w:eastAsia="en-US"/>
        </w:rPr>
        <w:t xml:space="preserve"> juga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w:t>
      </w:r>
      <w:proofErr w:type="spellStart"/>
      <w:r w:rsidRPr="00C218CD">
        <w:rPr>
          <w:rFonts w:eastAsia="Calibri"/>
          <w:kern w:val="0"/>
          <w:sz w:val="20"/>
          <w:lang w:eastAsia="en-US"/>
        </w:rPr>
        <w:t>Peneliti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ingin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mendapatkan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informasi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tentang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waktu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demam</w:t>
      </w:r>
      <w:proofErr w:type="spellEnd"/>
      <w:r w:rsidRPr="00C218CD">
        <w:rPr>
          <w:rFonts w:eastAsia="Calibri"/>
          <w:kern w:val="0"/>
          <w:sz w:val="20"/>
          <w:lang w:eastAsia="en-US"/>
        </w:rPr>
        <w:t xml:space="preserve"> agar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mengetahui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jumlah</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lama </w:t>
      </w:r>
      <w:proofErr w:type="spellStart"/>
      <w:r w:rsidRPr="00C218CD">
        <w:rPr>
          <w:rFonts w:eastAsia="Calibri"/>
          <w:kern w:val="0"/>
          <w:sz w:val="20"/>
          <w:lang w:eastAsia="en-US"/>
        </w:rPr>
        <w:t>demam</w:t>
      </w:r>
      <w:proofErr w:type="spellEnd"/>
      <w:r w:rsidRPr="00C218CD">
        <w:rPr>
          <w:rFonts w:eastAsia="Calibri"/>
          <w:kern w:val="0"/>
          <w:sz w:val="20"/>
          <w:lang w:eastAsia="en-US"/>
        </w:rPr>
        <w:t>.</w:t>
      </w:r>
    </w:p>
    <w:p w14:paraId="1C29A305" w14:textId="77777777" w:rsidR="00874AA8" w:rsidRPr="00C218CD" w:rsidRDefault="00874AA8" w:rsidP="007D180C">
      <w:pPr>
        <w:widowControl/>
        <w:tabs>
          <w:tab w:val="left" w:pos="0"/>
        </w:tabs>
        <w:spacing w:line="276" w:lineRule="auto"/>
        <w:jc w:val="both"/>
        <w:rPr>
          <w:rFonts w:eastAsia="Calibri"/>
          <w:kern w:val="0"/>
          <w:sz w:val="20"/>
          <w:lang w:eastAsia="en-US"/>
        </w:rPr>
      </w:pPr>
      <w:r w:rsidRPr="00C218CD">
        <w:rPr>
          <w:rFonts w:eastAsia="Calibri"/>
          <w:kern w:val="0"/>
          <w:sz w:val="20"/>
          <w:lang w:eastAsia="en-US"/>
        </w:rPr>
        <w:t xml:space="preserve"> </w:t>
      </w:r>
      <w:proofErr w:type="spellStart"/>
      <w:r w:rsidRPr="00C218CD">
        <w:rPr>
          <w:rFonts w:eastAsia="Calibri"/>
          <w:kern w:val="0"/>
          <w:sz w:val="20"/>
          <w:lang w:eastAsia="en-US"/>
        </w:rPr>
        <w:t>Penggunaan</w:t>
      </w:r>
      <w:proofErr w:type="spellEnd"/>
      <w:r w:rsidRPr="00C218CD">
        <w:rPr>
          <w:rFonts w:eastAsia="Calibri"/>
          <w:kern w:val="0"/>
          <w:sz w:val="20"/>
          <w:lang w:eastAsia="en-US"/>
        </w:rPr>
        <w:t xml:space="preserve"> volume 10 µl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mendeteksi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keberadaan</w:t>
      </w:r>
      <w:proofErr w:type="spellEnd"/>
      <w:r w:rsidRPr="00C218CD">
        <w:rPr>
          <w:rFonts w:eastAsia="Calibri"/>
          <w:kern w:val="0"/>
          <w:sz w:val="20"/>
          <w:lang w:eastAsia="en-US"/>
        </w:rPr>
        <w:t xml:space="preserve"> Plasmodium malaria yang </w:t>
      </w:r>
      <w:proofErr w:type="spellStart"/>
      <w:r w:rsidRPr="00C218CD">
        <w:rPr>
          <w:rFonts w:eastAsia="Calibri"/>
          <w:kern w:val="0"/>
          <w:sz w:val="20"/>
          <w:lang w:eastAsia="en-US"/>
        </w:rPr>
        <w:t>diambil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mikropipet</w:t>
      </w:r>
      <w:proofErr w:type="spellEnd"/>
      <w:r w:rsidRPr="00C218CD">
        <w:rPr>
          <w:rFonts w:eastAsia="Calibri"/>
          <w:kern w:val="0"/>
          <w:sz w:val="20"/>
          <w:lang w:eastAsia="en-US"/>
        </w:rPr>
        <w:t xml:space="preserve"> oleh </w:t>
      </w:r>
      <w:proofErr w:type="spellStart"/>
      <w:r w:rsidRPr="00C218CD">
        <w:rPr>
          <w:rFonts w:eastAsia="Calibri"/>
          <w:kern w:val="0"/>
          <w:sz w:val="20"/>
          <w:lang w:eastAsia="en-US"/>
        </w:rPr>
        <w:t>peneliti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harapan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mendapatkan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sampel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maksimal</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memiliki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ketelitian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lebih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baik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sehingga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bila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jumlah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atau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kepadatan</w:t>
      </w:r>
      <w:proofErr w:type="spellEnd"/>
      <w:r w:rsidRPr="00C218CD">
        <w:rPr>
          <w:rFonts w:eastAsia="Calibri"/>
          <w:kern w:val="0"/>
          <w:sz w:val="20"/>
          <w:lang w:eastAsia="en-US"/>
        </w:rPr>
        <w:t xml:space="preserve"> Plasmodium malaria yang </w:t>
      </w:r>
      <w:proofErr w:type="spellStart"/>
      <w:proofErr w:type="gramStart"/>
      <w:r w:rsidRPr="00C218CD">
        <w:rPr>
          <w:rFonts w:eastAsia="Calibri"/>
          <w:kern w:val="0"/>
          <w:sz w:val="20"/>
          <w:lang w:eastAsia="en-US"/>
        </w:rPr>
        <w:t>rendah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diasumsikan</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lastRenderedPageBreak/>
        <w:t>ditemukan</w:t>
      </w:r>
      <w:proofErr w:type="spellEnd"/>
      <w:r w:rsidRPr="00C218CD">
        <w:rPr>
          <w:rFonts w:eastAsia="Calibri"/>
          <w:kern w:val="0"/>
          <w:sz w:val="20"/>
          <w:lang w:eastAsia="en-US"/>
        </w:rPr>
        <w:t xml:space="preserve"> plasmodium. Volume 10 µl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digunakan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Rony </w:t>
      </w:r>
      <w:proofErr w:type="spellStart"/>
      <w:r w:rsidRPr="00C218CD">
        <w:rPr>
          <w:rFonts w:eastAsia="Calibri"/>
          <w:kern w:val="0"/>
          <w:sz w:val="20"/>
          <w:lang w:eastAsia="en-US"/>
        </w:rPr>
        <w:t>Puasa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tahun</w:t>
      </w:r>
      <w:proofErr w:type="spellEnd"/>
      <w:r w:rsidRPr="00C218CD">
        <w:rPr>
          <w:rFonts w:eastAsia="Calibri"/>
          <w:kern w:val="0"/>
          <w:sz w:val="20"/>
          <w:lang w:eastAsia="en-US"/>
        </w:rPr>
        <w:t xml:space="preserve"> 2018 </w:t>
      </w:r>
      <w:proofErr w:type="spellStart"/>
      <w:proofErr w:type="gramStart"/>
      <w:r w:rsidRPr="00C218CD">
        <w:rPr>
          <w:rFonts w:eastAsia="Calibri"/>
          <w:kern w:val="0"/>
          <w:sz w:val="20"/>
          <w:lang w:eastAsia="en-US"/>
        </w:rPr>
        <w:t>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memberikan</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kesan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leukosit</w:t>
      </w:r>
      <w:proofErr w:type="spellEnd"/>
      <w:r w:rsidRPr="00C218CD">
        <w:rPr>
          <w:rFonts w:eastAsia="Calibri"/>
          <w:kern w:val="0"/>
          <w:sz w:val="20"/>
          <w:lang w:eastAsia="en-US"/>
        </w:rPr>
        <w:t xml:space="preserve"> 10 s/d 20 </w:t>
      </w:r>
      <w:proofErr w:type="spellStart"/>
      <w:r w:rsidRPr="00C218CD">
        <w:rPr>
          <w:rFonts w:eastAsia="Calibri"/>
          <w:kern w:val="0"/>
          <w:sz w:val="20"/>
          <w:lang w:eastAsia="en-US"/>
        </w:rPr>
        <w:t>sel</w:t>
      </w:r>
      <w:proofErr w:type="spellEnd"/>
      <w:r w:rsidRPr="00C218CD">
        <w:rPr>
          <w:rFonts w:eastAsia="Calibri"/>
          <w:kern w:val="0"/>
          <w:sz w:val="20"/>
          <w:lang w:eastAsia="en-US"/>
        </w:rPr>
        <w:t xml:space="preserve"> per </w:t>
      </w:r>
      <w:proofErr w:type="spellStart"/>
      <w:r w:rsidRPr="00C218CD">
        <w:rPr>
          <w:rFonts w:eastAsia="Calibri"/>
          <w:kern w:val="0"/>
          <w:sz w:val="20"/>
          <w:lang w:eastAsia="en-US"/>
        </w:rPr>
        <w:t>lapang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pandang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besar</w:t>
      </w:r>
      <w:proofErr w:type="spellEnd"/>
      <w:r w:rsidRPr="00C218CD">
        <w:rPr>
          <w:rFonts w:eastAsia="Calibri"/>
          <w:kern w:val="0"/>
          <w:sz w:val="20"/>
          <w:lang w:eastAsia="en-US"/>
        </w:rPr>
        <w:t xml:space="preserve">. </w:t>
      </w:r>
    </w:p>
    <w:p w14:paraId="045FB78F" w14:textId="77777777" w:rsidR="00874AA8" w:rsidRPr="00C218CD" w:rsidRDefault="00874AA8" w:rsidP="007D180C">
      <w:pPr>
        <w:widowControl/>
        <w:tabs>
          <w:tab w:val="left" w:pos="0"/>
        </w:tabs>
        <w:spacing w:line="276" w:lineRule="auto"/>
        <w:jc w:val="both"/>
        <w:rPr>
          <w:rFonts w:eastAsia="Calibri"/>
          <w:kern w:val="0"/>
          <w:sz w:val="20"/>
          <w:lang w:eastAsia="en-US"/>
        </w:rPr>
      </w:pPr>
      <w:proofErr w:type="spellStart"/>
      <w:r w:rsidRPr="00C218CD">
        <w:rPr>
          <w:rFonts w:eastAsia="Calibri"/>
          <w:kern w:val="0"/>
          <w:sz w:val="20"/>
          <w:lang w:eastAsia="en-US"/>
        </w:rPr>
        <w:t>Penggunaan</w:t>
      </w:r>
      <w:proofErr w:type="spellEnd"/>
      <w:r w:rsidRPr="00C218CD">
        <w:rPr>
          <w:rFonts w:eastAsia="Calibri"/>
          <w:kern w:val="0"/>
          <w:sz w:val="20"/>
          <w:lang w:eastAsia="en-US"/>
        </w:rPr>
        <w:t xml:space="preserve"> volume 10 µl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mendapatkan</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sangat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dimungkinkan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bila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dibandingkan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volume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6 µl, </w:t>
      </w:r>
      <w:proofErr w:type="spellStart"/>
      <w:r w:rsidRPr="00C218CD">
        <w:rPr>
          <w:rFonts w:eastAsia="Calibri"/>
          <w:kern w:val="0"/>
          <w:sz w:val="20"/>
          <w:lang w:eastAsia="en-US"/>
        </w:rPr>
        <w:t>namun</w:t>
      </w:r>
      <w:proofErr w:type="spellEnd"/>
      <w:r w:rsidRPr="00C218CD">
        <w:rPr>
          <w:rFonts w:eastAsia="Calibri"/>
          <w:kern w:val="0"/>
          <w:sz w:val="20"/>
          <w:lang w:eastAsia="en-US"/>
        </w:rPr>
        <w:t xml:space="preserve"> pada </w:t>
      </w:r>
      <w:proofErr w:type="spellStart"/>
      <w:proofErr w:type="gram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ini</w:t>
      </w:r>
      <w:proofErr w:type="spellEnd"/>
      <w:proofErr w:type="gramEnd"/>
      <w:r w:rsidRPr="00C218CD">
        <w:rPr>
          <w:rFonts w:eastAsia="Calibri"/>
          <w:kern w:val="0"/>
          <w:sz w:val="20"/>
          <w:lang w:eastAsia="en-US"/>
        </w:rPr>
        <w:t xml:space="preserve"> </w:t>
      </w:r>
      <w:proofErr w:type="spellStart"/>
      <w:r w:rsidRPr="00C218CD">
        <w:rPr>
          <w:rFonts w:eastAsia="Calibri"/>
          <w:kern w:val="0"/>
          <w:sz w:val="20"/>
          <w:lang w:eastAsia="en-US"/>
        </w:rPr>
        <w:t>belum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Hal yang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menyebabkan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saat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belum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menderita</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atau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terdapat</w:t>
      </w:r>
      <w:proofErr w:type="spellEnd"/>
      <w:r w:rsidRPr="00C218CD">
        <w:rPr>
          <w:rFonts w:eastAsia="Calibri"/>
          <w:kern w:val="0"/>
          <w:sz w:val="20"/>
          <w:lang w:eastAsia="en-US"/>
        </w:rPr>
        <w:t xml:space="preserve"> plasmodium. </w:t>
      </w:r>
    </w:p>
    <w:p w14:paraId="50AA9AF4" w14:textId="2237074D" w:rsidR="00874AA8" w:rsidRPr="00C218CD" w:rsidRDefault="00874AA8" w:rsidP="007D180C">
      <w:pPr>
        <w:widowControl/>
        <w:tabs>
          <w:tab w:val="left" w:pos="0"/>
        </w:tabs>
        <w:spacing w:after="240" w:line="276" w:lineRule="auto"/>
        <w:jc w:val="both"/>
        <w:rPr>
          <w:rFonts w:eastAsia="Calibri"/>
          <w:kern w:val="0"/>
          <w:sz w:val="20"/>
          <w:lang w:eastAsia="en-US"/>
        </w:rPr>
      </w:pPr>
      <w:r w:rsidRPr="00C218CD">
        <w:rPr>
          <w:rFonts w:eastAsia="Calibri"/>
          <w:kern w:val="0"/>
          <w:sz w:val="20"/>
          <w:lang w:eastAsia="en-US"/>
        </w:rPr>
        <w:t xml:space="preserve">Hal lain yang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menyebabkan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Plasmodium malaria </w:t>
      </w:r>
      <w:proofErr w:type="spellStart"/>
      <w:r w:rsidRPr="00C218CD">
        <w:rPr>
          <w:rFonts w:eastAsia="Calibri"/>
          <w:kern w:val="0"/>
          <w:sz w:val="20"/>
          <w:lang w:eastAsia="en-US"/>
        </w:rPr>
        <w:t>dalam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adalah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upaya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pencegahan</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pengendalian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penyakit</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telah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dilakukan</w:t>
      </w:r>
      <w:proofErr w:type="spellEnd"/>
      <w:r w:rsidRPr="00C218CD">
        <w:rPr>
          <w:rFonts w:eastAsia="Calibri"/>
          <w:kern w:val="0"/>
          <w:sz w:val="20"/>
          <w:lang w:eastAsia="en-US"/>
        </w:rPr>
        <w:t xml:space="preserve"> oleh </w:t>
      </w:r>
      <w:proofErr w:type="spellStart"/>
      <w:r w:rsidRPr="00C218CD">
        <w:rPr>
          <w:rFonts w:eastAsia="Calibri"/>
          <w:kern w:val="0"/>
          <w:sz w:val="20"/>
          <w:lang w:eastAsia="en-US"/>
        </w:rPr>
        <w:t>Puskesmas</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dengan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mengembangkan</w:t>
      </w:r>
      <w:proofErr w:type="spellEnd"/>
      <w:r w:rsidRPr="00C218CD">
        <w:rPr>
          <w:rFonts w:eastAsia="Calibri"/>
          <w:kern w:val="0"/>
          <w:sz w:val="20"/>
          <w:lang w:eastAsia="en-US"/>
        </w:rPr>
        <w:t xml:space="preserve"> program </w:t>
      </w:r>
      <w:proofErr w:type="spellStart"/>
      <w:r w:rsidRPr="00C218CD">
        <w:rPr>
          <w:rFonts w:eastAsia="Calibri"/>
          <w:kern w:val="0"/>
          <w:sz w:val="20"/>
          <w:lang w:eastAsia="en-US"/>
        </w:rPr>
        <w:t>tiga</w:t>
      </w:r>
      <w:proofErr w:type="spellEnd"/>
      <w:r w:rsidRPr="00C218CD">
        <w:rPr>
          <w:rFonts w:eastAsia="Calibri"/>
          <w:kern w:val="0"/>
          <w:sz w:val="20"/>
          <w:lang w:eastAsia="en-US"/>
        </w:rPr>
        <w:t xml:space="preserve"> pilar </w:t>
      </w:r>
      <w:proofErr w:type="spellStart"/>
      <w:r w:rsidRPr="00C218CD">
        <w:rPr>
          <w:rFonts w:eastAsia="Calibri"/>
          <w:kern w:val="0"/>
          <w:sz w:val="20"/>
          <w:lang w:eastAsia="en-US"/>
        </w:rPr>
        <w:t>utama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pengendalian</w:t>
      </w:r>
      <w:proofErr w:type="spellEnd"/>
      <w:r w:rsidRPr="00C218CD">
        <w:rPr>
          <w:rFonts w:eastAsia="Calibri"/>
          <w:kern w:val="0"/>
          <w:sz w:val="20"/>
          <w:lang w:eastAsia="en-US"/>
        </w:rPr>
        <w:t xml:space="preserve"> malaria </w:t>
      </w:r>
      <w:proofErr w:type="spellStart"/>
      <w:proofErr w:type="gramStart"/>
      <w:r w:rsidRPr="00C218CD">
        <w:rPr>
          <w:rFonts w:eastAsia="Calibri"/>
          <w:kern w:val="0"/>
          <w:sz w:val="20"/>
          <w:lang w:eastAsia="en-US"/>
        </w:rPr>
        <w:t>yakni</w:t>
      </w:r>
      <w:proofErr w:type="spellEnd"/>
      <w:r w:rsidRPr="00C218CD">
        <w:rPr>
          <w:rFonts w:eastAsia="Calibri"/>
          <w:kern w:val="0"/>
          <w:sz w:val="20"/>
          <w:lang w:eastAsia="en-US"/>
        </w:rPr>
        <w:t xml:space="preserve"> ;</w:t>
      </w:r>
      <w:proofErr w:type="gramEnd"/>
      <w:r w:rsidRPr="00C218CD">
        <w:rPr>
          <w:rFonts w:eastAsia="Calibri"/>
          <w:kern w:val="0"/>
          <w:sz w:val="20"/>
          <w:lang w:eastAsia="en-US"/>
        </w:rPr>
        <w:t xml:space="preserve"> </w:t>
      </w:r>
      <w:proofErr w:type="spellStart"/>
      <w:r w:rsidRPr="00C218CD">
        <w:rPr>
          <w:rFonts w:eastAsia="Calibri"/>
          <w:kern w:val="0"/>
          <w:sz w:val="20"/>
          <w:lang w:eastAsia="en-US"/>
        </w:rPr>
        <w:t>Pemantauan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penggunaan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kelambu</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berinsektisida</w:t>
      </w:r>
      <w:proofErr w:type="spellEnd"/>
      <w:r w:rsidRPr="00C218CD">
        <w:rPr>
          <w:rFonts w:eastAsia="Calibri"/>
          <w:kern w:val="0"/>
          <w:sz w:val="20"/>
          <w:lang w:eastAsia="en-US"/>
        </w:rPr>
        <w:t xml:space="preserve">, Mass Blood Survey, </w:t>
      </w:r>
      <w:proofErr w:type="spellStart"/>
      <w:r w:rsidRPr="00C218CD">
        <w:rPr>
          <w:rFonts w:eastAsia="Calibri"/>
          <w:kern w:val="0"/>
          <w:sz w:val="20"/>
          <w:lang w:eastAsia="en-US"/>
        </w:rPr>
        <w:t>Penyelidikan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Epidemiologi</w:t>
      </w:r>
      <w:proofErr w:type="spellEnd"/>
      <w:r w:rsidRPr="00C218CD">
        <w:rPr>
          <w:rFonts w:eastAsia="Calibri"/>
          <w:kern w:val="0"/>
          <w:sz w:val="20"/>
          <w:lang w:eastAsia="en-US"/>
        </w:rPr>
        <w:t xml:space="preserve"> dan </w:t>
      </w:r>
      <w:proofErr w:type="spellStart"/>
      <w:r w:rsidRPr="00C218CD">
        <w:rPr>
          <w:rFonts w:eastAsia="Calibri"/>
          <w:kern w:val="0"/>
          <w:sz w:val="20"/>
          <w:lang w:eastAsia="en-US"/>
        </w:rPr>
        <w:t>mengaktifkan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juru</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Dimana </w:t>
      </w:r>
      <w:proofErr w:type="spellStart"/>
      <w:r w:rsidRPr="00C218CD">
        <w:rPr>
          <w:rFonts w:eastAsia="Calibri"/>
          <w:kern w:val="0"/>
          <w:sz w:val="20"/>
          <w:lang w:eastAsia="en-US"/>
        </w:rPr>
        <w:t>juru</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desa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membuat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malaria </w:t>
      </w:r>
      <w:proofErr w:type="spellStart"/>
      <w:r w:rsidRPr="00C218CD">
        <w:rPr>
          <w:rFonts w:eastAsia="Calibri"/>
          <w:kern w:val="0"/>
          <w:sz w:val="20"/>
          <w:lang w:eastAsia="en-US"/>
        </w:rPr>
        <w:t>untuk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dikirim</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ke</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puskesmas</w:t>
      </w:r>
      <w:proofErr w:type="spellEnd"/>
      <w:r w:rsidRPr="00C218CD">
        <w:rPr>
          <w:rFonts w:eastAsia="Calibri"/>
          <w:kern w:val="0"/>
          <w:sz w:val="20"/>
          <w:lang w:eastAsia="en-US"/>
        </w:rPr>
        <w:t xml:space="preserve">.  </w:t>
      </w:r>
    </w:p>
    <w:p w14:paraId="3C076B3E" w14:textId="77777777" w:rsidR="00874AA8" w:rsidRPr="00C218CD" w:rsidRDefault="00874AA8" w:rsidP="007D180C">
      <w:pPr>
        <w:widowControl/>
        <w:tabs>
          <w:tab w:val="left" w:pos="0"/>
        </w:tabs>
        <w:spacing w:line="276" w:lineRule="auto"/>
        <w:jc w:val="both"/>
        <w:rPr>
          <w:rFonts w:eastAsia="Calibri"/>
          <w:b/>
          <w:kern w:val="0"/>
          <w:sz w:val="20"/>
          <w:lang w:eastAsia="en-US"/>
        </w:rPr>
      </w:pPr>
      <w:r w:rsidRPr="00C218CD">
        <w:rPr>
          <w:rFonts w:eastAsia="Calibri"/>
          <w:b/>
          <w:kern w:val="0"/>
          <w:sz w:val="20"/>
          <w:lang w:eastAsia="en-US"/>
        </w:rPr>
        <w:t xml:space="preserve">Kesimpulan </w:t>
      </w:r>
    </w:p>
    <w:p w14:paraId="03A9F2E2" w14:textId="77777777" w:rsidR="00874AA8" w:rsidRPr="00C218CD" w:rsidRDefault="00874AA8" w:rsidP="007D180C">
      <w:pPr>
        <w:widowControl/>
        <w:tabs>
          <w:tab w:val="left" w:pos="0"/>
        </w:tabs>
        <w:spacing w:line="276" w:lineRule="auto"/>
        <w:jc w:val="both"/>
        <w:rPr>
          <w:rFonts w:eastAsia="Calibri"/>
          <w:b/>
          <w:kern w:val="0"/>
          <w:sz w:val="20"/>
          <w:lang w:eastAsia="en-US"/>
        </w:rPr>
      </w:pPr>
      <w:proofErr w:type="spellStart"/>
      <w:r w:rsidRPr="00C218CD">
        <w:rPr>
          <w:rFonts w:eastAsia="Calibri"/>
          <w:kern w:val="0"/>
          <w:sz w:val="20"/>
          <w:lang w:eastAsia="en-US"/>
        </w:rPr>
        <w:t>Berdasarkan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hasil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penelitian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telah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dilaksanakan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melalui</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identifikasi</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pada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tebal</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menggunakan</w:t>
      </w:r>
      <w:proofErr w:type="spellEnd"/>
      <w:r w:rsidRPr="00C218CD">
        <w:rPr>
          <w:rFonts w:eastAsia="Calibri"/>
          <w:kern w:val="0"/>
          <w:sz w:val="20"/>
          <w:lang w:eastAsia="en-US"/>
        </w:rPr>
        <w:t xml:space="preserve"> volume 10 µl </w:t>
      </w:r>
      <w:proofErr w:type="spellStart"/>
      <w:r w:rsidRPr="00C218CD">
        <w:rPr>
          <w:rFonts w:eastAsia="Calibri"/>
          <w:kern w:val="0"/>
          <w:sz w:val="20"/>
          <w:lang w:eastAsia="en-US"/>
        </w:rPr>
        <w:t>secara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mikroskopis</w:t>
      </w:r>
      <w:proofErr w:type="spellEnd"/>
      <w:r w:rsidRPr="00C218CD">
        <w:rPr>
          <w:rFonts w:eastAsia="Calibri"/>
          <w:kern w:val="0"/>
          <w:sz w:val="20"/>
          <w:lang w:eastAsia="en-US"/>
        </w:rPr>
        <w:t xml:space="preserve"> </w:t>
      </w:r>
      <w:proofErr w:type="spellStart"/>
      <w:proofErr w:type="gramStart"/>
      <w:r w:rsidRPr="00C218CD">
        <w:rPr>
          <w:rFonts w:eastAsia="Calibri"/>
          <w:kern w:val="0"/>
          <w:sz w:val="20"/>
          <w:lang w:eastAsia="en-US"/>
        </w:rPr>
        <w:t>disimpulkan</w:t>
      </w:r>
      <w:proofErr w:type="spellEnd"/>
      <w:r w:rsidRPr="00C218CD">
        <w:rPr>
          <w:rFonts w:eastAsia="Calibri"/>
          <w:kern w:val="0"/>
          <w:sz w:val="20"/>
          <w:lang w:eastAsia="en-US"/>
        </w:rPr>
        <w:t xml:space="preserve"> ;</w:t>
      </w:r>
      <w:proofErr w:type="gramEnd"/>
    </w:p>
    <w:p w14:paraId="48324B59" w14:textId="39B8FC9B" w:rsidR="00CC6150" w:rsidRPr="00C218CD" w:rsidRDefault="00874AA8" w:rsidP="007D180C">
      <w:pPr>
        <w:widowControl/>
        <w:tabs>
          <w:tab w:val="left" w:pos="0"/>
        </w:tabs>
        <w:spacing w:after="200" w:line="276" w:lineRule="auto"/>
        <w:jc w:val="both"/>
        <w:rPr>
          <w:rFonts w:eastAsia="Calibri"/>
          <w:kern w:val="0"/>
          <w:sz w:val="20"/>
          <w:lang w:eastAsia="en-US"/>
        </w:rPr>
      </w:pP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ditemukan</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pada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 xml:space="preserve"> yang </w:t>
      </w:r>
      <w:proofErr w:type="spellStart"/>
      <w:r w:rsidRPr="00C218CD">
        <w:rPr>
          <w:rFonts w:eastAsia="Calibri"/>
          <w:kern w:val="0"/>
          <w:sz w:val="20"/>
          <w:lang w:eastAsia="en-US"/>
        </w:rPr>
        <w:t>berjumlah</w:t>
      </w:r>
      <w:proofErr w:type="spellEnd"/>
      <w:r w:rsidRPr="00C218CD">
        <w:rPr>
          <w:rFonts w:eastAsia="Calibri"/>
          <w:kern w:val="0"/>
          <w:sz w:val="20"/>
          <w:lang w:eastAsia="en-US"/>
        </w:rPr>
        <w:t xml:space="preserve"> 100, </w:t>
      </w:r>
      <w:proofErr w:type="spellStart"/>
      <w:r w:rsidRPr="00C218CD">
        <w:rPr>
          <w:rFonts w:eastAsia="Calibri"/>
          <w:kern w:val="0"/>
          <w:sz w:val="20"/>
          <w:lang w:eastAsia="en-US"/>
        </w:rPr>
        <w:t>sehingga</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tidak</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dapat</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menghitung</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Jumlah</w:t>
      </w:r>
      <w:proofErr w:type="spellEnd"/>
      <w:r w:rsidRPr="00C218CD">
        <w:rPr>
          <w:rFonts w:eastAsia="Calibri"/>
          <w:kern w:val="0"/>
          <w:sz w:val="20"/>
          <w:lang w:eastAsia="en-US"/>
        </w:rPr>
        <w:t xml:space="preserve"> </w:t>
      </w:r>
      <w:r w:rsidRPr="00C218CD">
        <w:rPr>
          <w:rFonts w:eastAsia="Calibri"/>
          <w:i/>
          <w:kern w:val="0"/>
          <w:sz w:val="20"/>
          <w:lang w:eastAsia="en-US"/>
        </w:rPr>
        <w:t>Plasmodium malaria</w:t>
      </w:r>
      <w:r w:rsidRPr="00C218CD">
        <w:rPr>
          <w:rFonts w:eastAsia="Calibri"/>
          <w:kern w:val="0"/>
          <w:sz w:val="20"/>
          <w:lang w:eastAsia="en-US"/>
        </w:rPr>
        <w:t xml:space="preserve"> pada </w:t>
      </w:r>
      <w:proofErr w:type="spellStart"/>
      <w:r w:rsidRPr="00C218CD">
        <w:rPr>
          <w:rFonts w:eastAsia="Calibri"/>
          <w:kern w:val="0"/>
          <w:sz w:val="20"/>
          <w:lang w:eastAsia="en-US"/>
        </w:rPr>
        <w:t>sediaan</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darah</w:t>
      </w:r>
      <w:proofErr w:type="spellEnd"/>
      <w:r w:rsidRPr="00C218CD">
        <w:rPr>
          <w:rFonts w:eastAsia="Calibri"/>
          <w:kern w:val="0"/>
          <w:sz w:val="20"/>
          <w:lang w:eastAsia="en-US"/>
        </w:rPr>
        <w:t xml:space="preserve"> </w:t>
      </w:r>
      <w:proofErr w:type="spellStart"/>
      <w:r w:rsidRPr="00C218CD">
        <w:rPr>
          <w:rFonts w:eastAsia="Calibri"/>
          <w:kern w:val="0"/>
          <w:sz w:val="20"/>
          <w:lang w:eastAsia="en-US"/>
        </w:rPr>
        <w:t>responden</w:t>
      </w:r>
      <w:proofErr w:type="spellEnd"/>
      <w:r w:rsidRPr="00C218CD">
        <w:rPr>
          <w:rFonts w:eastAsia="Calibri"/>
          <w:kern w:val="0"/>
          <w:sz w:val="20"/>
          <w:lang w:eastAsia="en-US"/>
        </w:rPr>
        <w:t>.</w:t>
      </w:r>
    </w:p>
    <w:p w14:paraId="4275E280" w14:textId="3F7F3239" w:rsidR="00CC6150" w:rsidRPr="00C218CD" w:rsidRDefault="00CC6150" w:rsidP="007D180C">
      <w:pPr>
        <w:widowControl/>
        <w:tabs>
          <w:tab w:val="left" w:pos="0"/>
        </w:tabs>
        <w:jc w:val="both"/>
        <w:rPr>
          <w:rFonts w:eastAsia="Calibri"/>
          <w:b/>
          <w:kern w:val="0"/>
          <w:sz w:val="20"/>
          <w:lang w:eastAsia="en-US"/>
        </w:rPr>
      </w:pPr>
      <w:r w:rsidRPr="00C218CD">
        <w:rPr>
          <w:rFonts w:eastAsia="Calibri"/>
          <w:b/>
          <w:kern w:val="0"/>
          <w:sz w:val="20"/>
          <w:lang w:eastAsia="en-US"/>
        </w:rPr>
        <w:t xml:space="preserve">TERIMA KASIH </w:t>
      </w:r>
    </w:p>
    <w:p w14:paraId="737C2D27" w14:textId="77777777" w:rsidR="00CC6150" w:rsidRPr="00C218CD" w:rsidRDefault="00CC6150" w:rsidP="00CC6150">
      <w:pPr>
        <w:widowControl/>
        <w:tabs>
          <w:tab w:val="left" w:pos="0"/>
        </w:tabs>
        <w:jc w:val="both"/>
        <w:rPr>
          <w:rFonts w:eastAsia="Calibri"/>
          <w:bCs/>
          <w:kern w:val="0"/>
          <w:sz w:val="20"/>
          <w:lang w:eastAsia="en-US"/>
        </w:rPr>
      </w:pPr>
      <w:r w:rsidRPr="00C218CD">
        <w:rPr>
          <w:rFonts w:eastAsia="Calibri"/>
          <w:b/>
          <w:kern w:val="0"/>
          <w:sz w:val="20"/>
          <w:lang w:eastAsia="en-US"/>
        </w:rPr>
        <w:tab/>
      </w:r>
      <w:proofErr w:type="spellStart"/>
      <w:r w:rsidRPr="00C218CD">
        <w:rPr>
          <w:rFonts w:eastAsia="Calibri"/>
          <w:bCs/>
          <w:kern w:val="0"/>
          <w:sz w:val="20"/>
          <w:lang w:eastAsia="en-US"/>
        </w:rPr>
        <w:t>Dalam</w:t>
      </w:r>
      <w:proofErr w:type="spellEnd"/>
      <w:r w:rsidRPr="00C218CD">
        <w:rPr>
          <w:rFonts w:eastAsia="Calibri"/>
          <w:bCs/>
          <w:kern w:val="0"/>
          <w:sz w:val="20"/>
          <w:lang w:eastAsia="en-US"/>
        </w:rPr>
        <w:t xml:space="preserve"> proses </w:t>
      </w:r>
      <w:proofErr w:type="spellStart"/>
      <w:r w:rsidRPr="00C218CD">
        <w:rPr>
          <w:rFonts w:eastAsia="Calibri"/>
          <w:bCs/>
          <w:kern w:val="0"/>
          <w:sz w:val="20"/>
          <w:lang w:eastAsia="en-US"/>
        </w:rPr>
        <w:t>penyelesaian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penelitian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ini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banyak</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ditemui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hambatan</w:t>
      </w:r>
      <w:proofErr w:type="spellEnd"/>
      <w:r w:rsidRPr="00C218CD">
        <w:rPr>
          <w:rFonts w:eastAsia="Calibri"/>
          <w:bCs/>
          <w:kern w:val="0"/>
          <w:sz w:val="20"/>
          <w:lang w:eastAsia="en-US"/>
        </w:rPr>
        <w:t xml:space="preserve"> dan </w:t>
      </w:r>
      <w:proofErr w:type="spellStart"/>
      <w:r w:rsidRPr="00C218CD">
        <w:rPr>
          <w:rFonts w:eastAsia="Calibri"/>
          <w:bCs/>
          <w:kern w:val="0"/>
          <w:sz w:val="20"/>
          <w:lang w:eastAsia="en-US"/>
        </w:rPr>
        <w:t>keterbatasan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Namun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berkat</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petunjuk</w:t>
      </w:r>
      <w:proofErr w:type="spellEnd"/>
      <w:r w:rsidRPr="00C218CD">
        <w:rPr>
          <w:rFonts w:eastAsia="Calibri"/>
          <w:bCs/>
          <w:kern w:val="0"/>
          <w:sz w:val="20"/>
          <w:lang w:eastAsia="en-US"/>
        </w:rPr>
        <w:t xml:space="preserve"> dan </w:t>
      </w:r>
      <w:proofErr w:type="spellStart"/>
      <w:proofErr w:type="gramStart"/>
      <w:r w:rsidRPr="00C218CD">
        <w:rPr>
          <w:rFonts w:eastAsia="Calibri"/>
          <w:bCs/>
          <w:kern w:val="0"/>
          <w:sz w:val="20"/>
          <w:lang w:eastAsia="en-US"/>
        </w:rPr>
        <w:t>kemudahan</w:t>
      </w:r>
      <w:proofErr w:type="spellEnd"/>
      <w:r w:rsidRPr="00C218CD">
        <w:rPr>
          <w:rFonts w:eastAsia="Calibri"/>
          <w:bCs/>
          <w:kern w:val="0"/>
          <w:sz w:val="20"/>
          <w:lang w:eastAsia="en-US"/>
        </w:rPr>
        <w:t xml:space="preserve">  yang</w:t>
      </w:r>
      <w:proofErr w:type="gramEnd"/>
      <w:r w:rsidRPr="00C218CD">
        <w:rPr>
          <w:rFonts w:eastAsia="Calibri"/>
          <w:bCs/>
          <w:kern w:val="0"/>
          <w:sz w:val="20"/>
          <w:lang w:eastAsia="en-US"/>
        </w:rPr>
        <w:t xml:space="preserve"> </w:t>
      </w:r>
      <w:proofErr w:type="spellStart"/>
      <w:r w:rsidRPr="00C218CD">
        <w:rPr>
          <w:rFonts w:eastAsia="Calibri"/>
          <w:bCs/>
          <w:kern w:val="0"/>
          <w:sz w:val="20"/>
          <w:lang w:eastAsia="en-US"/>
        </w:rPr>
        <w:t>diberikan</w:t>
      </w:r>
      <w:proofErr w:type="spellEnd"/>
      <w:r w:rsidRPr="00C218CD">
        <w:rPr>
          <w:rFonts w:eastAsia="Calibri"/>
          <w:bCs/>
          <w:kern w:val="0"/>
          <w:sz w:val="20"/>
          <w:lang w:eastAsia="en-US"/>
        </w:rPr>
        <w:t xml:space="preserve"> oleh Allah SWT, </w:t>
      </w:r>
      <w:proofErr w:type="spellStart"/>
      <w:r w:rsidRPr="00C218CD">
        <w:rPr>
          <w:rFonts w:eastAsia="Calibri"/>
          <w:bCs/>
          <w:kern w:val="0"/>
          <w:sz w:val="20"/>
          <w:lang w:eastAsia="en-US"/>
        </w:rPr>
        <w:t>serta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bantuan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dari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berbagai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pihak</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maka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penelitian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ini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dapat</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dilaksanakan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dengan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baik</w:t>
      </w:r>
      <w:proofErr w:type="spellEnd"/>
      <w:r w:rsidRPr="00C218CD">
        <w:rPr>
          <w:rFonts w:eastAsia="Calibri"/>
          <w:bCs/>
          <w:kern w:val="0"/>
          <w:sz w:val="20"/>
          <w:lang w:eastAsia="en-US"/>
        </w:rPr>
        <w:t>.</w:t>
      </w:r>
    </w:p>
    <w:p w14:paraId="7DDD393C" w14:textId="3B2E2DA2" w:rsidR="00CC6150" w:rsidRPr="00C218CD" w:rsidRDefault="00CC6150" w:rsidP="00CC6150">
      <w:pPr>
        <w:widowControl/>
        <w:tabs>
          <w:tab w:val="left" w:pos="0"/>
        </w:tabs>
        <w:jc w:val="both"/>
        <w:rPr>
          <w:rFonts w:eastAsia="Calibri"/>
          <w:bCs/>
          <w:kern w:val="0"/>
          <w:sz w:val="20"/>
          <w:lang w:eastAsia="en-US"/>
        </w:rPr>
      </w:pPr>
      <w:r w:rsidRPr="00C218CD">
        <w:rPr>
          <w:rFonts w:eastAsia="Calibri"/>
          <w:bCs/>
          <w:kern w:val="0"/>
          <w:sz w:val="20"/>
          <w:lang w:eastAsia="en-US"/>
        </w:rPr>
        <w:tab/>
      </w:r>
      <w:proofErr w:type="spellStart"/>
      <w:r w:rsidRPr="00C218CD">
        <w:rPr>
          <w:rFonts w:eastAsia="Calibri"/>
          <w:bCs/>
          <w:kern w:val="0"/>
          <w:sz w:val="20"/>
          <w:lang w:eastAsia="en-US"/>
        </w:rPr>
        <w:t>Untuk</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itu</w:t>
      </w:r>
      <w:proofErr w:type="spellEnd"/>
      <w:r w:rsidRPr="00C218CD">
        <w:rPr>
          <w:rFonts w:eastAsia="Calibri"/>
          <w:bCs/>
          <w:kern w:val="0"/>
          <w:sz w:val="20"/>
          <w:lang w:eastAsia="en-US"/>
        </w:rPr>
        <w:t xml:space="preserve"> pada </w:t>
      </w:r>
      <w:proofErr w:type="spellStart"/>
      <w:r w:rsidRPr="00C218CD">
        <w:rPr>
          <w:rFonts w:eastAsia="Calibri"/>
          <w:bCs/>
          <w:kern w:val="0"/>
          <w:sz w:val="20"/>
          <w:lang w:eastAsia="en-US"/>
        </w:rPr>
        <w:t>kesempatan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ini</w:t>
      </w:r>
      <w:proofErr w:type="spellEnd"/>
      <w:r w:rsidRPr="00C218CD">
        <w:rPr>
          <w:rFonts w:eastAsia="Calibri"/>
          <w:bCs/>
          <w:kern w:val="0"/>
          <w:sz w:val="20"/>
          <w:lang w:eastAsia="en-US"/>
        </w:rPr>
        <w:t xml:space="preserve">, Tim </w:t>
      </w:r>
      <w:proofErr w:type="spellStart"/>
      <w:r w:rsidRPr="00C218CD">
        <w:rPr>
          <w:rFonts w:eastAsia="Calibri"/>
          <w:bCs/>
          <w:kern w:val="0"/>
          <w:sz w:val="20"/>
          <w:lang w:eastAsia="en-US"/>
        </w:rPr>
        <w:t>Peneliti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menguapkan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terima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kasih</w:t>
      </w:r>
      <w:proofErr w:type="spellEnd"/>
      <w:r w:rsidRPr="00C218CD">
        <w:rPr>
          <w:rFonts w:eastAsia="Calibri"/>
          <w:bCs/>
          <w:kern w:val="0"/>
          <w:sz w:val="20"/>
          <w:lang w:eastAsia="en-US"/>
        </w:rPr>
        <w:t xml:space="preserve"> yang </w:t>
      </w:r>
      <w:proofErr w:type="spellStart"/>
      <w:r w:rsidRPr="00C218CD">
        <w:rPr>
          <w:rFonts w:eastAsia="Calibri"/>
          <w:bCs/>
          <w:kern w:val="0"/>
          <w:sz w:val="20"/>
          <w:lang w:eastAsia="en-US"/>
        </w:rPr>
        <w:t>tak</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terhingga</w:t>
      </w:r>
      <w:proofErr w:type="spellEnd"/>
      <w:r w:rsidRPr="00C218CD">
        <w:rPr>
          <w:rFonts w:eastAsia="Calibri"/>
          <w:bCs/>
          <w:kern w:val="0"/>
          <w:sz w:val="20"/>
          <w:lang w:eastAsia="en-US"/>
        </w:rPr>
        <w:t xml:space="preserve"> </w:t>
      </w:r>
      <w:proofErr w:type="spellStart"/>
      <w:proofErr w:type="gramStart"/>
      <w:r w:rsidRPr="00C218CD">
        <w:rPr>
          <w:rFonts w:eastAsia="Calibri"/>
          <w:bCs/>
          <w:kern w:val="0"/>
          <w:sz w:val="20"/>
          <w:lang w:eastAsia="en-US"/>
        </w:rPr>
        <w:t>kepada</w:t>
      </w:r>
      <w:proofErr w:type="spellEnd"/>
      <w:r w:rsidRPr="00C218CD">
        <w:rPr>
          <w:rFonts w:eastAsia="Calibri"/>
          <w:bCs/>
          <w:kern w:val="0"/>
          <w:sz w:val="20"/>
          <w:lang w:eastAsia="en-US"/>
        </w:rPr>
        <w:t xml:space="preserve"> :</w:t>
      </w:r>
      <w:proofErr w:type="gramEnd"/>
    </w:p>
    <w:p w14:paraId="25D0C3CD"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Rusny</w:t>
      </w:r>
      <w:proofErr w:type="spellEnd"/>
      <w:r w:rsidRPr="00C218CD">
        <w:rPr>
          <w:rFonts w:eastAsia="Calibri"/>
          <w:bCs/>
          <w:kern w:val="0"/>
          <w:sz w:val="20"/>
          <w:lang w:eastAsia="en-US"/>
        </w:rPr>
        <w:t xml:space="preserve"> Muhammad, </w:t>
      </w:r>
      <w:proofErr w:type="gramStart"/>
      <w:r w:rsidRPr="00C218CD">
        <w:rPr>
          <w:rFonts w:eastAsia="Calibri"/>
          <w:bCs/>
          <w:kern w:val="0"/>
          <w:sz w:val="20"/>
          <w:lang w:eastAsia="en-US"/>
        </w:rPr>
        <w:t>S.Pd.,</w:t>
      </w:r>
      <w:proofErr w:type="spellStart"/>
      <w:r w:rsidRPr="00C218CD">
        <w:rPr>
          <w:rFonts w:eastAsia="Calibri"/>
          <w:bCs/>
          <w:kern w:val="0"/>
          <w:sz w:val="20"/>
          <w:lang w:eastAsia="en-US"/>
        </w:rPr>
        <w:t>M</w:t>
      </w:r>
      <w:proofErr w:type="gramEnd"/>
      <w:r w:rsidRPr="00C218CD">
        <w:rPr>
          <w:rFonts w:eastAsia="Calibri"/>
          <w:bCs/>
          <w:kern w:val="0"/>
          <w:sz w:val="20"/>
          <w:lang w:eastAsia="en-US"/>
        </w:rPr>
        <w:t>.Kes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Selaku</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Direktur</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Poltekkes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Kemenkes</w:t>
      </w:r>
      <w:proofErr w:type="spellEnd"/>
      <w:r w:rsidRPr="00C218CD">
        <w:rPr>
          <w:rFonts w:eastAsia="Calibri"/>
          <w:bCs/>
          <w:kern w:val="0"/>
          <w:sz w:val="20"/>
          <w:lang w:eastAsia="en-US"/>
        </w:rPr>
        <w:t xml:space="preserve"> Ternate</w:t>
      </w:r>
    </w:p>
    <w:p w14:paraId="21909D6C"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Arsad</w:t>
      </w:r>
      <w:proofErr w:type="spellEnd"/>
      <w:r w:rsidRPr="00C218CD">
        <w:rPr>
          <w:rFonts w:eastAsia="Calibri"/>
          <w:bCs/>
          <w:kern w:val="0"/>
          <w:sz w:val="20"/>
          <w:lang w:eastAsia="en-US"/>
        </w:rPr>
        <w:t xml:space="preserve"> Suni, </w:t>
      </w:r>
      <w:proofErr w:type="spellStart"/>
      <w:proofErr w:type="gramStart"/>
      <w:r w:rsidRPr="00C218CD">
        <w:rPr>
          <w:rFonts w:eastAsia="Calibri"/>
          <w:bCs/>
          <w:kern w:val="0"/>
          <w:sz w:val="20"/>
          <w:lang w:eastAsia="en-US"/>
        </w:rPr>
        <w:t>S.Kep.Ns</w:t>
      </w:r>
      <w:proofErr w:type="spellEnd"/>
      <w:proofErr w:type="gramEnd"/>
      <w:r w:rsidRPr="00C218CD">
        <w:rPr>
          <w:rFonts w:eastAsia="Calibri"/>
          <w:bCs/>
          <w:kern w:val="0"/>
          <w:sz w:val="20"/>
          <w:lang w:eastAsia="en-US"/>
        </w:rPr>
        <w:t xml:space="preserve">, </w:t>
      </w:r>
      <w:proofErr w:type="spellStart"/>
      <w:r w:rsidRPr="00C218CD">
        <w:rPr>
          <w:rFonts w:eastAsia="Calibri"/>
          <w:bCs/>
          <w:kern w:val="0"/>
          <w:sz w:val="20"/>
          <w:lang w:eastAsia="en-US"/>
        </w:rPr>
        <w:t>M.Kep</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Selaku</w:t>
      </w:r>
      <w:proofErr w:type="spellEnd"/>
      <w:r w:rsidRPr="00C218CD">
        <w:rPr>
          <w:rFonts w:eastAsia="Calibri"/>
          <w:bCs/>
          <w:kern w:val="0"/>
          <w:sz w:val="20"/>
          <w:lang w:eastAsia="en-US"/>
        </w:rPr>
        <w:t xml:space="preserve"> Wakil </w:t>
      </w:r>
      <w:proofErr w:type="spellStart"/>
      <w:r w:rsidRPr="00C218CD">
        <w:rPr>
          <w:rFonts w:eastAsia="Calibri"/>
          <w:bCs/>
          <w:kern w:val="0"/>
          <w:sz w:val="20"/>
          <w:lang w:eastAsia="en-US"/>
        </w:rPr>
        <w:t>Direktur</w:t>
      </w:r>
      <w:proofErr w:type="spellEnd"/>
      <w:r w:rsidRPr="00C218CD">
        <w:rPr>
          <w:rFonts w:eastAsia="Calibri"/>
          <w:bCs/>
          <w:kern w:val="0"/>
          <w:sz w:val="20"/>
          <w:lang w:eastAsia="en-US"/>
        </w:rPr>
        <w:t xml:space="preserve"> I </w:t>
      </w:r>
      <w:proofErr w:type="spellStart"/>
      <w:r w:rsidRPr="00C218CD">
        <w:rPr>
          <w:rFonts w:eastAsia="Calibri"/>
          <w:bCs/>
          <w:kern w:val="0"/>
          <w:sz w:val="20"/>
          <w:lang w:eastAsia="en-US"/>
        </w:rPr>
        <w:t>Poltekkes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Kemenkes</w:t>
      </w:r>
      <w:proofErr w:type="spellEnd"/>
      <w:r w:rsidRPr="00C218CD">
        <w:rPr>
          <w:rFonts w:eastAsia="Calibri"/>
          <w:bCs/>
          <w:kern w:val="0"/>
          <w:sz w:val="20"/>
          <w:lang w:eastAsia="en-US"/>
        </w:rPr>
        <w:t xml:space="preserve"> Ternate</w:t>
      </w:r>
    </w:p>
    <w:p w14:paraId="3906A072"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Kartini</w:t>
      </w:r>
      <w:proofErr w:type="spellEnd"/>
      <w:r w:rsidRPr="00C218CD">
        <w:rPr>
          <w:rFonts w:eastAsia="Calibri"/>
          <w:bCs/>
          <w:kern w:val="0"/>
          <w:sz w:val="20"/>
          <w:lang w:eastAsia="en-US"/>
        </w:rPr>
        <w:t xml:space="preserve"> M. Ali, </w:t>
      </w:r>
      <w:proofErr w:type="gramStart"/>
      <w:r w:rsidRPr="00C218CD">
        <w:rPr>
          <w:rFonts w:eastAsia="Calibri"/>
          <w:bCs/>
          <w:kern w:val="0"/>
          <w:sz w:val="20"/>
          <w:lang w:eastAsia="en-US"/>
        </w:rPr>
        <w:t>S.Pd.,</w:t>
      </w:r>
      <w:proofErr w:type="spellStart"/>
      <w:r w:rsidRPr="00C218CD">
        <w:rPr>
          <w:rFonts w:eastAsia="Calibri"/>
          <w:bCs/>
          <w:kern w:val="0"/>
          <w:sz w:val="20"/>
          <w:lang w:eastAsia="en-US"/>
        </w:rPr>
        <w:t>M</w:t>
      </w:r>
      <w:proofErr w:type="gramEnd"/>
      <w:r w:rsidRPr="00C218CD">
        <w:rPr>
          <w:rFonts w:eastAsia="Calibri"/>
          <w:bCs/>
          <w:kern w:val="0"/>
          <w:sz w:val="20"/>
          <w:lang w:eastAsia="en-US"/>
        </w:rPr>
        <w:t>.Kes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Selaku</w:t>
      </w:r>
      <w:proofErr w:type="spellEnd"/>
      <w:r w:rsidRPr="00C218CD">
        <w:rPr>
          <w:rFonts w:eastAsia="Calibri"/>
          <w:bCs/>
          <w:kern w:val="0"/>
          <w:sz w:val="20"/>
          <w:lang w:eastAsia="en-US"/>
        </w:rPr>
        <w:t xml:space="preserve"> Wakil </w:t>
      </w:r>
      <w:proofErr w:type="spellStart"/>
      <w:r w:rsidRPr="00C218CD">
        <w:rPr>
          <w:rFonts w:eastAsia="Calibri"/>
          <w:bCs/>
          <w:kern w:val="0"/>
          <w:sz w:val="20"/>
          <w:lang w:eastAsia="en-US"/>
        </w:rPr>
        <w:t>Direktur</w:t>
      </w:r>
      <w:proofErr w:type="spellEnd"/>
      <w:r w:rsidRPr="00C218CD">
        <w:rPr>
          <w:rFonts w:eastAsia="Calibri"/>
          <w:bCs/>
          <w:kern w:val="0"/>
          <w:sz w:val="20"/>
          <w:lang w:eastAsia="en-US"/>
        </w:rPr>
        <w:t xml:space="preserve"> II </w:t>
      </w:r>
      <w:proofErr w:type="spellStart"/>
      <w:r w:rsidRPr="00C218CD">
        <w:rPr>
          <w:rFonts w:eastAsia="Calibri"/>
          <w:bCs/>
          <w:kern w:val="0"/>
          <w:sz w:val="20"/>
          <w:lang w:eastAsia="en-US"/>
        </w:rPr>
        <w:t>Poltekkes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Kemenkes</w:t>
      </w:r>
      <w:proofErr w:type="spellEnd"/>
      <w:r w:rsidRPr="00C218CD">
        <w:rPr>
          <w:rFonts w:eastAsia="Calibri"/>
          <w:bCs/>
          <w:kern w:val="0"/>
          <w:sz w:val="20"/>
          <w:lang w:eastAsia="en-US"/>
        </w:rPr>
        <w:t xml:space="preserve"> Ternate</w:t>
      </w:r>
    </w:p>
    <w:p w14:paraId="6D50CA81"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Sahnawi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Marsaoly</w:t>
      </w:r>
      <w:proofErr w:type="spellEnd"/>
      <w:r w:rsidRPr="00C218CD">
        <w:rPr>
          <w:rFonts w:eastAsia="Calibri"/>
          <w:bCs/>
          <w:kern w:val="0"/>
          <w:sz w:val="20"/>
          <w:lang w:eastAsia="en-US"/>
        </w:rPr>
        <w:t xml:space="preserve">, </w:t>
      </w:r>
      <w:proofErr w:type="spellStart"/>
      <w:proofErr w:type="gramStart"/>
      <w:r w:rsidRPr="00C218CD">
        <w:rPr>
          <w:rFonts w:eastAsia="Calibri"/>
          <w:bCs/>
          <w:kern w:val="0"/>
          <w:sz w:val="20"/>
          <w:lang w:eastAsia="en-US"/>
        </w:rPr>
        <w:t>S.Kep</w:t>
      </w:r>
      <w:proofErr w:type="spellEnd"/>
      <w:proofErr w:type="gramEnd"/>
      <w:r w:rsidRPr="00C218CD">
        <w:rPr>
          <w:rFonts w:eastAsia="Calibri"/>
          <w:bCs/>
          <w:kern w:val="0"/>
          <w:sz w:val="20"/>
          <w:lang w:eastAsia="en-US"/>
        </w:rPr>
        <w:t xml:space="preserve">. </w:t>
      </w:r>
      <w:proofErr w:type="spellStart"/>
      <w:r w:rsidRPr="00C218CD">
        <w:rPr>
          <w:rFonts w:eastAsia="Calibri"/>
          <w:bCs/>
          <w:kern w:val="0"/>
          <w:sz w:val="20"/>
          <w:lang w:eastAsia="en-US"/>
        </w:rPr>
        <w:t>M.Kes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Selaku</w:t>
      </w:r>
      <w:proofErr w:type="spellEnd"/>
      <w:r w:rsidRPr="00C218CD">
        <w:rPr>
          <w:rFonts w:eastAsia="Calibri"/>
          <w:bCs/>
          <w:kern w:val="0"/>
          <w:sz w:val="20"/>
          <w:lang w:eastAsia="en-US"/>
        </w:rPr>
        <w:t xml:space="preserve"> Wakil </w:t>
      </w:r>
      <w:proofErr w:type="spellStart"/>
      <w:proofErr w:type="gramStart"/>
      <w:r w:rsidRPr="00C218CD">
        <w:rPr>
          <w:rFonts w:eastAsia="Calibri"/>
          <w:bCs/>
          <w:kern w:val="0"/>
          <w:sz w:val="20"/>
          <w:lang w:eastAsia="en-US"/>
        </w:rPr>
        <w:t>Direktur</w:t>
      </w:r>
      <w:proofErr w:type="spellEnd"/>
      <w:r w:rsidRPr="00C218CD">
        <w:rPr>
          <w:rFonts w:eastAsia="Calibri"/>
          <w:bCs/>
          <w:kern w:val="0"/>
          <w:sz w:val="20"/>
          <w:lang w:eastAsia="en-US"/>
        </w:rPr>
        <w:t xml:space="preserve">  III</w:t>
      </w:r>
      <w:proofErr w:type="gramEnd"/>
      <w:r w:rsidRPr="00C218CD">
        <w:rPr>
          <w:rFonts w:eastAsia="Calibri"/>
          <w:bCs/>
          <w:kern w:val="0"/>
          <w:sz w:val="20"/>
          <w:lang w:eastAsia="en-US"/>
        </w:rPr>
        <w:t xml:space="preserve"> </w:t>
      </w:r>
      <w:proofErr w:type="spellStart"/>
      <w:r w:rsidRPr="00C218CD">
        <w:rPr>
          <w:rFonts w:eastAsia="Calibri"/>
          <w:bCs/>
          <w:kern w:val="0"/>
          <w:sz w:val="20"/>
          <w:lang w:eastAsia="en-US"/>
        </w:rPr>
        <w:t>Poltekkes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Kemenkes</w:t>
      </w:r>
      <w:proofErr w:type="spellEnd"/>
      <w:r w:rsidRPr="00C218CD">
        <w:rPr>
          <w:rFonts w:eastAsia="Calibri"/>
          <w:bCs/>
          <w:kern w:val="0"/>
          <w:sz w:val="20"/>
          <w:lang w:eastAsia="en-US"/>
        </w:rPr>
        <w:t xml:space="preserve"> Ternate</w:t>
      </w:r>
    </w:p>
    <w:p w14:paraId="00A34BEF"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r w:rsidRPr="00C218CD">
        <w:rPr>
          <w:rFonts w:eastAsia="Calibri"/>
          <w:bCs/>
          <w:kern w:val="0"/>
          <w:sz w:val="20"/>
          <w:lang w:eastAsia="en-US"/>
        </w:rPr>
        <w:t>Masyarakat Dusun Tukur-</w:t>
      </w:r>
      <w:proofErr w:type="spellStart"/>
      <w:r w:rsidRPr="00C218CD">
        <w:rPr>
          <w:rFonts w:eastAsia="Calibri"/>
          <w:bCs/>
          <w:kern w:val="0"/>
          <w:sz w:val="20"/>
          <w:lang w:eastAsia="en-US"/>
        </w:rPr>
        <w:t>tukur</w:t>
      </w:r>
      <w:proofErr w:type="spellEnd"/>
      <w:r w:rsidRPr="00C218CD">
        <w:rPr>
          <w:rFonts w:eastAsia="Calibri"/>
          <w:bCs/>
          <w:kern w:val="0"/>
          <w:sz w:val="20"/>
          <w:lang w:eastAsia="en-US"/>
        </w:rPr>
        <w:t xml:space="preserve"> dan </w:t>
      </w:r>
      <w:proofErr w:type="spellStart"/>
      <w:r w:rsidRPr="00C218CD">
        <w:rPr>
          <w:rFonts w:eastAsia="Calibri"/>
          <w:bCs/>
          <w:kern w:val="0"/>
          <w:sz w:val="20"/>
          <w:lang w:eastAsia="en-US"/>
        </w:rPr>
        <w:t>Titipa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Desa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Dodaga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Kabupaten</w:t>
      </w:r>
      <w:proofErr w:type="spellEnd"/>
      <w:r w:rsidRPr="00C218CD">
        <w:rPr>
          <w:rFonts w:eastAsia="Calibri"/>
          <w:bCs/>
          <w:kern w:val="0"/>
          <w:sz w:val="20"/>
          <w:lang w:eastAsia="en-US"/>
        </w:rPr>
        <w:t xml:space="preserve"> Halmahera Timur</w:t>
      </w:r>
    </w:p>
    <w:p w14:paraId="563E9407"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Fatmah</w:t>
      </w:r>
      <w:proofErr w:type="spellEnd"/>
      <w:r w:rsidRPr="00C218CD">
        <w:rPr>
          <w:rFonts w:eastAsia="Calibri"/>
          <w:bCs/>
          <w:kern w:val="0"/>
          <w:sz w:val="20"/>
          <w:lang w:eastAsia="en-US"/>
        </w:rPr>
        <w:t xml:space="preserve"> M Saleh, </w:t>
      </w:r>
      <w:proofErr w:type="gramStart"/>
      <w:r w:rsidRPr="00C218CD">
        <w:rPr>
          <w:rFonts w:eastAsia="Calibri"/>
          <w:bCs/>
          <w:kern w:val="0"/>
          <w:sz w:val="20"/>
          <w:lang w:eastAsia="en-US"/>
        </w:rPr>
        <w:t>S.Pd.,M</w:t>
      </w:r>
      <w:proofErr w:type="gramEnd"/>
      <w:r w:rsidRPr="00C218CD">
        <w:rPr>
          <w:rFonts w:eastAsia="Calibri"/>
          <w:bCs/>
          <w:kern w:val="0"/>
          <w:sz w:val="20"/>
          <w:lang w:eastAsia="en-US"/>
        </w:rPr>
        <w:t>.Kes.,</w:t>
      </w:r>
      <w:proofErr w:type="spellStart"/>
      <w:r w:rsidRPr="00C218CD">
        <w:rPr>
          <w:rFonts w:eastAsia="Calibri"/>
          <w:bCs/>
          <w:kern w:val="0"/>
          <w:sz w:val="20"/>
          <w:lang w:eastAsia="en-US"/>
        </w:rPr>
        <w:t>Selaku</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ketua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Jurusan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Teknologi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Laboratorium</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Medis</w:t>
      </w:r>
      <w:proofErr w:type="spellEnd"/>
      <w:r w:rsidRPr="00C218CD">
        <w:rPr>
          <w:rFonts w:eastAsia="Calibri"/>
          <w:bCs/>
          <w:kern w:val="0"/>
          <w:sz w:val="20"/>
          <w:lang w:eastAsia="en-US"/>
        </w:rPr>
        <w:t xml:space="preserve"> (TLM) </w:t>
      </w:r>
      <w:proofErr w:type="spellStart"/>
      <w:r w:rsidRPr="00C218CD">
        <w:rPr>
          <w:rFonts w:eastAsia="Calibri"/>
          <w:bCs/>
          <w:kern w:val="0"/>
          <w:sz w:val="20"/>
          <w:lang w:eastAsia="en-US"/>
        </w:rPr>
        <w:t>Poltekkes</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Kemenkes</w:t>
      </w:r>
      <w:proofErr w:type="spellEnd"/>
      <w:r w:rsidRPr="00C218CD">
        <w:rPr>
          <w:rFonts w:eastAsia="Calibri"/>
          <w:bCs/>
          <w:kern w:val="0"/>
          <w:sz w:val="20"/>
          <w:lang w:eastAsia="en-US"/>
        </w:rPr>
        <w:t xml:space="preserve"> Ternate yang </w:t>
      </w:r>
      <w:proofErr w:type="spellStart"/>
      <w:r w:rsidRPr="00C218CD">
        <w:rPr>
          <w:rFonts w:eastAsia="Calibri"/>
          <w:bCs/>
          <w:kern w:val="0"/>
          <w:sz w:val="20"/>
          <w:lang w:eastAsia="en-US"/>
        </w:rPr>
        <w:t>telah</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memberikan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motivasi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arahan</w:t>
      </w:r>
      <w:proofErr w:type="spellEnd"/>
      <w:r w:rsidRPr="00C218CD">
        <w:rPr>
          <w:rFonts w:eastAsia="Calibri"/>
          <w:bCs/>
          <w:kern w:val="0"/>
          <w:sz w:val="20"/>
          <w:lang w:eastAsia="en-US"/>
        </w:rPr>
        <w:t xml:space="preserve">, dan </w:t>
      </w:r>
      <w:proofErr w:type="spellStart"/>
      <w:r w:rsidRPr="00C218CD">
        <w:rPr>
          <w:rFonts w:eastAsia="Calibri"/>
          <w:bCs/>
          <w:kern w:val="0"/>
          <w:sz w:val="20"/>
          <w:lang w:eastAsia="en-US"/>
        </w:rPr>
        <w:t>masukan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guna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kemajuan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penelitianm</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ini</w:t>
      </w:r>
      <w:proofErr w:type="spellEnd"/>
      <w:r w:rsidRPr="00C218CD">
        <w:rPr>
          <w:rFonts w:eastAsia="Calibri"/>
          <w:bCs/>
          <w:kern w:val="0"/>
          <w:sz w:val="20"/>
          <w:lang w:eastAsia="en-US"/>
        </w:rPr>
        <w:t>.</w:t>
      </w:r>
    </w:p>
    <w:p w14:paraId="25373151"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Seluruh</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Staf</w:t>
      </w:r>
      <w:proofErr w:type="spellEnd"/>
      <w:r w:rsidRPr="00C218CD">
        <w:rPr>
          <w:rFonts w:eastAsia="Calibri"/>
          <w:bCs/>
          <w:kern w:val="0"/>
          <w:sz w:val="20"/>
          <w:lang w:eastAsia="en-US"/>
        </w:rPr>
        <w:t xml:space="preserve"> dan </w:t>
      </w:r>
      <w:proofErr w:type="spellStart"/>
      <w:r w:rsidRPr="00C218CD">
        <w:rPr>
          <w:rFonts w:eastAsia="Calibri"/>
          <w:bCs/>
          <w:kern w:val="0"/>
          <w:sz w:val="20"/>
          <w:lang w:eastAsia="en-US"/>
        </w:rPr>
        <w:t>Dosen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Jurusan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Teknologi</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Laboratorium</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Medis</w:t>
      </w:r>
      <w:proofErr w:type="spellEnd"/>
      <w:r w:rsidRPr="00C218CD">
        <w:rPr>
          <w:rFonts w:eastAsia="Calibri"/>
          <w:bCs/>
          <w:kern w:val="0"/>
          <w:sz w:val="20"/>
          <w:lang w:eastAsia="en-US"/>
        </w:rPr>
        <w:t xml:space="preserve"> (TLM)</w:t>
      </w:r>
    </w:p>
    <w:p w14:paraId="164905D2" w14:textId="77777777" w:rsidR="00CC6150" w:rsidRPr="00C218CD" w:rsidRDefault="00CC6150" w:rsidP="00CC6150">
      <w:pPr>
        <w:pStyle w:val="ListParagraph"/>
        <w:widowControl/>
        <w:numPr>
          <w:ilvl w:val="0"/>
          <w:numId w:val="3"/>
        </w:numPr>
        <w:tabs>
          <w:tab w:val="left" w:pos="0"/>
        </w:tabs>
        <w:ind w:left="360"/>
        <w:jc w:val="both"/>
        <w:rPr>
          <w:rFonts w:eastAsia="Calibri"/>
          <w:bCs/>
          <w:kern w:val="0"/>
          <w:sz w:val="20"/>
          <w:lang w:eastAsia="en-US"/>
        </w:rPr>
      </w:pPr>
      <w:proofErr w:type="spellStart"/>
      <w:r w:rsidRPr="00C218CD">
        <w:rPr>
          <w:rFonts w:eastAsia="Calibri"/>
          <w:bCs/>
          <w:kern w:val="0"/>
          <w:sz w:val="20"/>
          <w:lang w:eastAsia="en-US"/>
        </w:rPr>
        <w:t>Teman</w:t>
      </w:r>
      <w:proofErr w:type="spellEnd"/>
      <w:r w:rsidRPr="00C218CD">
        <w:rPr>
          <w:rFonts w:eastAsia="Calibri"/>
          <w:bCs/>
          <w:kern w:val="0"/>
          <w:sz w:val="20"/>
          <w:lang w:eastAsia="en-US"/>
        </w:rPr>
        <w:t xml:space="preserve"> – </w:t>
      </w:r>
      <w:proofErr w:type="spellStart"/>
      <w:proofErr w:type="gramStart"/>
      <w:r w:rsidRPr="00C218CD">
        <w:rPr>
          <w:rFonts w:eastAsia="Calibri"/>
          <w:bCs/>
          <w:kern w:val="0"/>
          <w:sz w:val="20"/>
          <w:lang w:eastAsia="en-US"/>
        </w:rPr>
        <w:t>teman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pembaca</w:t>
      </w:r>
      <w:proofErr w:type="spellEnd"/>
      <w:proofErr w:type="gramEnd"/>
      <w:r w:rsidRPr="00C218CD">
        <w:rPr>
          <w:rFonts w:eastAsia="Calibri"/>
          <w:bCs/>
          <w:kern w:val="0"/>
          <w:sz w:val="20"/>
          <w:lang w:eastAsia="en-US"/>
        </w:rPr>
        <w:t xml:space="preserve"> </w:t>
      </w:r>
      <w:proofErr w:type="spellStart"/>
      <w:r w:rsidRPr="00C218CD">
        <w:rPr>
          <w:rFonts w:eastAsia="Calibri"/>
          <w:bCs/>
          <w:kern w:val="0"/>
          <w:sz w:val="20"/>
          <w:lang w:eastAsia="en-US"/>
        </w:rPr>
        <w:t>Sediaan</w:t>
      </w:r>
      <w:proofErr w:type="spellEnd"/>
      <w:r w:rsidRPr="00C218CD">
        <w:rPr>
          <w:rFonts w:eastAsia="Calibri"/>
          <w:bCs/>
          <w:kern w:val="0"/>
          <w:sz w:val="20"/>
          <w:lang w:eastAsia="en-US"/>
        </w:rPr>
        <w:t xml:space="preserve"> Darah yang </w:t>
      </w:r>
      <w:proofErr w:type="spellStart"/>
      <w:r w:rsidRPr="00C218CD">
        <w:rPr>
          <w:rFonts w:eastAsia="Calibri"/>
          <w:bCs/>
          <w:kern w:val="0"/>
          <w:sz w:val="20"/>
          <w:lang w:eastAsia="en-US"/>
        </w:rPr>
        <w:t>memberikan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pendapat</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kedua</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dalam</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penelitian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ini</w:t>
      </w:r>
      <w:proofErr w:type="spellEnd"/>
    </w:p>
    <w:p w14:paraId="45FB62E7" w14:textId="49CE9C25" w:rsidR="00CC6150" w:rsidRPr="00C218CD" w:rsidRDefault="00CC6150" w:rsidP="00CC6150">
      <w:pPr>
        <w:pStyle w:val="ListParagraph"/>
        <w:widowControl/>
        <w:numPr>
          <w:ilvl w:val="0"/>
          <w:numId w:val="3"/>
        </w:numPr>
        <w:tabs>
          <w:tab w:val="left" w:pos="0"/>
        </w:tabs>
        <w:spacing w:after="240"/>
        <w:ind w:left="360"/>
        <w:jc w:val="both"/>
        <w:rPr>
          <w:rFonts w:eastAsia="Calibri"/>
          <w:bCs/>
          <w:kern w:val="0"/>
          <w:sz w:val="20"/>
          <w:lang w:eastAsia="en-US"/>
        </w:rPr>
      </w:pPr>
      <w:proofErr w:type="spellStart"/>
      <w:r w:rsidRPr="00C218CD">
        <w:rPr>
          <w:rFonts w:eastAsia="Calibri"/>
          <w:bCs/>
          <w:kern w:val="0"/>
          <w:sz w:val="20"/>
          <w:lang w:eastAsia="en-US"/>
        </w:rPr>
        <w:t>Seluruh</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pihak</w:t>
      </w:r>
      <w:proofErr w:type="spellEnd"/>
      <w:r w:rsidRPr="00C218CD">
        <w:rPr>
          <w:rFonts w:eastAsia="Calibri"/>
          <w:bCs/>
          <w:kern w:val="0"/>
          <w:sz w:val="20"/>
          <w:lang w:eastAsia="en-US"/>
        </w:rPr>
        <w:t xml:space="preserve"> yang </w:t>
      </w:r>
      <w:proofErr w:type="spellStart"/>
      <w:r w:rsidRPr="00C218CD">
        <w:rPr>
          <w:rFonts w:eastAsia="Calibri"/>
          <w:bCs/>
          <w:kern w:val="0"/>
          <w:sz w:val="20"/>
          <w:lang w:eastAsia="en-US"/>
        </w:rPr>
        <w:t>tidak</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dapat</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disebutkan</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satu</w:t>
      </w:r>
      <w:proofErr w:type="spellEnd"/>
      <w:r w:rsidRPr="00C218CD">
        <w:rPr>
          <w:rFonts w:eastAsia="Calibri"/>
          <w:bCs/>
          <w:kern w:val="0"/>
          <w:sz w:val="20"/>
          <w:lang w:eastAsia="en-US"/>
        </w:rPr>
        <w:t xml:space="preserve"> </w:t>
      </w:r>
      <w:proofErr w:type="spellStart"/>
      <w:r w:rsidRPr="00C218CD">
        <w:rPr>
          <w:rFonts w:eastAsia="Calibri"/>
          <w:bCs/>
          <w:kern w:val="0"/>
          <w:sz w:val="20"/>
          <w:lang w:eastAsia="en-US"/>
        </w:rPr>
        <w:t>persatu</w:t>
      </w:r>
      <w:proofErr w:type="spellEnd"/>
    </w:p>
    <w:p w14:paraId="02BA28C7" w14:textId="631F4A65" w:rsidR="00697893" w:rsidRPr="00C218CD" w:rsidRDefault="00CC6150" w:rsidP="007D180C">
      <w:pPr>
        <w:widowControl/>
        <w:tabs>
          <w:tab w:val="left" w:pos="0"/>
        </w:tabs>
        <w:jc w:val="both"/>
        <w:rPr>
          <w:rFonts w:eastAsia="Calibri"/>
          <w:b/>
          <w:kern w:val="0"/>
          <w:sz w:val="20"/>
          <w:lang w:eastAsia="en-US"/>
        </w:rPr>
      </w:pPr>
      <w:r w:rsidRPr="00C218CD">
        <w:rPr>
          <w:rFonts w:eastAsia="Calibri"/>
          <w:b/>
          <w:kern w:val="0"/>
          <w:sz w:val="20"/>
          <w:lang w:eastAsia="en-US"/>
        </w:rPr>
        <w:t xml:space="preserve">DAFTAR PUSTAKA </w:t>
      </w:r>
    </w:p>
    <w:p w14:paraId="428D0F91" w14:textId="77777777" w:rsidR="00B8243A" w:rsidRPr="00C218CD" w:rsidRDefault="00B8243A" w:rsidP="007D180C">
      <w:pPr>
        <w:widowControl/>
        <w:spacing w:after="120"/>
        <w:ind w:left="562" w:hanging="562"/>
        <w:jc w:val="both"/>
        <w:rPr>
          <w:rFonts w:eastAsia="Calibri"/>
          <w:kern w:val="0"/>
          <w:sz w:val="20"/>
          <w:lang w:val="id-ID" w:eastAsia="en-US"/>
        </w:rPr>
      </w:pPr>
      <w:bookmarkStart w:id="0" w:name="_Hlk68006704"/>
      <w:r w:rsidRPr="00C218CD">
        <w:rPr>
          <w:rFonts w:eastAsia="Calibri"/>
          <w:kern w:val="0"/>
          <w:sz w:val="20"/>
          <w:lang w:val="id-ID" w:eastAsia="en-US"/>
        </w:rPr>
        <w:t>Das, M. K. et al. (2017) ‘Malaria epidemiology in an area of stable transmission in tribal population of Jharkhand, India’, Malaria Journal, 16(1), pp. 1–10. doi: 10.1186/s12936-017-1833-9.</w:t>
      </w:r>
    </w:p>
    <w:p w14:paraId="389B124E"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Direktur Jenderal PP dan PL Kementrian Kesehatan (2011) Pedoman Teknis Pemeriksaan Parsit Malaria. Jakarta: Kementrian Kesehatan RI.</w:t>
      </w:r>
    </w:p>
    <w:p w14:paraId="301A1201"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Direktur Jenderal PP dan PL Kementrian Kesehatan (2014) “ Pedoman Teknis Pemeriksaan Malaria. Jakarta: Kementrian Kesehatan RI.</w:t>
      </w:r>
    </w:p>
    <w:p w14:paraId="733177C4"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Dr. Ayda Rahmad, MS, Sp,ParK, Drs. Purnomo, S. (2011) Atlas Diagnostik Malaria. Jakarta: EGC.</w:t>
      </w:r>
    </w:p>
    <w:p w14:paraId="4BCC9E60"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Ismail, Z. et al. (2020) ‘Evaluasi Ketidakpastian Pengukuran Pada Kalibrasi Mikropipet’, Instrumentasi, 44(1), p. 71. doi: 10.31153/instrumentasi.v44i1.204.</w:t>
      </w:r>
    </w:p>
    <w:p w14:paraId="03E4B29A"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Karim, M. A. et al. (2019) ‘Epidemiology of Imported Malaria in Netrokona District of Bangladesh 2013-2018: Analysis of Surveillance Data’, Malaria Research and Treatment, 2019. doi: 10.1155/2019/6780258.</w:t>
      </w:r>
    </w:p>
    <w:p w14:paraId="77A47CBB"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Koes Irianto (2009) Panduan Praktikum Parasitologi Dasar. Bandung: Yrama Widya.</w:t>
      </w:r>
    </w:p>
    <w:p w14:paraId="7C521A60"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Montiel, J. et al. (2020) ‘Microscopic and submicroscopic Plasmodium infections in indigenous and non-indigenous communities in Colombia’, Malaria Journal, 19(1), pp. 1–12. doi: 10.1186/s12936-020-03226-4.</w:t>
      </w:r>
    </w:p>
    <w:p w14:paraId="74CACC3C"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Pemeriksaan, A., Pada, L. and Malaria, P. (2012) ‘Artikel artikel’, 8(02), pp. 58–59.</w:t>
      </w:r>
    </w:p>
    <w:p w14:paraId="230A0146"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lastRenderedPageBreak/>
        <w:t>Prof. DR. dr. Pinardi Hadidjaja, M. S. (2011) Dasar Parasitologi Klinik. 1st edn. Jakarta: Fakultas Kedokteran UI.</w:t>
      </w:r>
    </w:p>
    <w:p w14:paraId="51DFAE6C"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Prof. Dr. Soedarto, DTM&amp;H, P. (2011) Buku Ajar Parasitologi Kedokteran. Surabaya: Sagung Seto.</w:t>
      </w:r>
    </w:p>
    <w:p w14:paraId="0D3356D4"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Prof. Dr. Sugiyono (2016) Metode Penelitian Kuantitatif, Kualitatif dan R&amp;D. 24th edn. Bandung: Alfabet.</w:t>
      </w:r>
    </w:p>
    <w:p w14:paraId="0596C495"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Riqoh, D. et al. (2015) ‘IDENTIFIKASI PLASMODIUM sp PADA DARAH MASYARAKAT DI DESA MARIKE KECAMATAN KUTAMBARU KABUPATEN LANGK’, Universitas Sari Mutiara Indonesia, pp. 1–6.</w:t>
      </w:r>
    </w:p>
    <w:p w14:paraId="04003923"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Rofii, A., Anam, K. and Cahyadi, W. (2020) ‘Kontrol Pipet Otomatis Dalam Pengambilan Sampel Plasma Darah Dengan Metode Fuzzy’, Berkala Sainstek, 8(2), p. 29. doi: 10.19184/bst.v8i2.11202.</w:t>
      </w:r>
    </w:p>
    <w:p w14:paraId="179C9F40"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Sitti Wahyuni, MD, Ph, D. (2015) Manual Keterampilan Pengambilan darah tepi, membuat apusan, pewarnaan Giemsa dan pemeriksaan mikroskopis darah tepi. Makassar: Bagian Parasitologi Universitas Hasanuddin.</w:t>
      </w:r>
    </w:p>
    <w:p w14:paraId="6E96222E" w14:textId="77777777" w:rsidR="00B8243A" w:rsidRPr="00C218CD" w:rsidRDefault="00B8243A" w:rsidP="007D180C">
      <w:pPr>
        <w:widowControl/>
        <w:spacing w:after="120"/>
        <w:ind w:left="562" w:hanging="562"/>
        <w:jc w:val="both"/>
        <w:rPr>
          <w:rFonts w:eastAsia="Calibri"/>
          <w:kern w:val="0"/>
          <w:sz w:val="20"/>
          <w:lang w:val="id-ID" w:eastAsia="en-US"/>
        </w:rPr>
      </w:pPr>
      <w:r w:rsidRPr="00C218CD">
        <w:rPr>
          <w:rFonts w:eastAsia="Calibri"/>
          <w:kern w:val="0"/>
          <w:sz w:val="20"/>
          <w:lang w:val="id-ID" w:eastAsia="en-US"/>
        </w:rPr>
        <w:t>Staf Pengajar Departemen Parasitologi (2008) Buku Ajar Parasitologi Kedokteran. 4th edn. Jakarta: Balai Penerbit FKUI,.</w:t>
      </w:r>
    </w:p>
    <w:p w14:paraId="05A9DF6A" w14:textId="77777777" w:rsidR="0085050F" w:rsidRPr="00C218CD" w:rsidRDefault="0085050F" w:rsidP="00697893">
      <w:pPr>
        <w:widowControl/>
        <w:spacing w:after="200" w:line="276" w:lineRule="auto"/>
        <w:ind w:left="567" w:hanging="567"/>
        <w:jc w:val="both"/>
        <w:rPr>
          <w:rFonts w:eastAsia="Calibri"/>
          <w:kern w:val="0"/>
          <w:sz w:val="20"/>
          <w:lang w:val="id-ID" w:eastAsia="en-US"/>
        </w:rPr>
      </w:pPr>
    </w:p>
    <w:bookmarkEnd w:id="0"/>
    <w:p w14:paraId="7A033B7E" w14:textId="5B5891DA" w:rsidR="00F30301" w:rsidRPr="00C218CD" w:rsidRDefault="00F30301" w:rsidP="00DD3ED8">
      <w:pPr>
        <w:pStyle w:val="Default"/>
        <w:spacing w:after="120"/>
        <w:jc w:val="center"/>
        <w:rPr>
          <w:b/>
          <w:sz w:val="20"/>
          <w:szCs w:val="20"/>
          <w:lang w:val="id-ID"/>
        </w:rPr>
      </w:pPr>
    </w:p>
    <w:sectPr w:rsidR="00F30301" w:rsidRPr="00C218CD" w:rsidSect="00514404">
      <w:type w:val="continuous"/>
      <w:pgSz w:w="11850" w:h="16783"/>
      <w:pgMar w:top="1701" w:right="1134" w:bottom="1134" w:left="1985" w:header="708" w:footer="709" w:gutter="0"/>
      <w:cols w:num="2" w:space="566"/>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91A5" w14:textId="77777777" w:rsidR="006274C0" w:rsidRDefault="006274C0" w:rsidP="00586432">
      <w:r>
        <w:separator/>
      </w:r>
    </w:p>
  </w:endnote>
  <w:endnote w:type="continuationSeparator" w:id="0">
    <w:p w14:paraId="1B20D7A3" w14:textId="77777777" w:rsidR="006274C0" w:rsidRDefault="006274C0" w:rsidP="0058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022146"/>
      <w:docPartObj>
        <w:docPartGallery w:val="Page Numbers (Bottom of Page)"/>
        <w:docPartUnique/>
      </w:docPartObj>
    </w:sdtPr>
    <w:sdtEndPr>
      <w:rPr>
        <w:noProof/>
      </w:rPr>
    </w:sdtEndPr>
    <w:sdtContent>
      <w:p w14:paraId="07A423FB" w14:textId="3E209A49" w:rsidR="00FF364C" w:rsidRDefault="00FF3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03CCE" w14:textId="77777777" w:rsidR="00514404" w:rsidRDefault="0051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9F52" w14:textId="77777777" w:rsidR="006274C0" w:rsidRDefault="006274C0" w:rsidP="00586432">
      <w:r>
        <w:separator/>
      </w:r>
    </w:p>
  </w:footnote>
  <w:footnote w:type="continuationSeparator" w:id="0">
    <w:p w14:paraId="640520C0" w14:textId="77777777" w:rsidR="006274C0" w:rsidRDefault="006274C0" w:rsidP="0058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8394" w14:textId="3BAEC527" w:rsidR="00514404" w:rsidRPr="000873EB" w:rsidRDefault="00514404" w:rsidP="000873EB">
    <w:pPr>
      <w:pStyle w:val="StyleTitle"/>
      <w:jc w:val="both"/>
      <w:rPr>
        <w:rFonts w:ascii="Book Antiqua" w:hAnsi="Book Antiqua" w:cs="Book Antiqua"/>
        <w:sz w:val="32"/>
        <w:lang w:eastAsia="id-ID"/>
      </w:rPr>
    </w:pPr>
    <w:r w:rsidRPr="00F36D4A">
      <w:rPr>
        <w:rFonts w:ascii="Book Antiqua" w:hAnsi="Book Antiqua" w:cs="Book Antiqua"/>
        <w:sz w:val="32"/>
        <w:lang w:eastAsia="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35472"/>
    <w:multiLevelType w:val="hybridMultilevel"/>
    <w:tmpl w:val="35DC7F9C"/>
    <w:lvl w:ilvl="0" w:tplc="04090001">
      <w:start w:val="1"/>
      <w:numFmt w:val="bullet"/>
      <w:lvlText w:val=""/>
      <w:lvlJc w:val="left"/>
      <w:pPr>
        <w:ind w:left="780" w:hanging="360"/>
      </w:pPr>
      <w:rPr>
        <w:rFonts w:ascii="Symbol" w:hAnsi="Symbol" w:hint="default"/>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44838C2"/>
    <w:multiLevelType w:val="hybridMultilevel"/>
    <w:tmpl w:val="3788AF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CDF2291"/>
    <w:multiLevelType w:val="hybridMultilevel"/>
    <w:tmpl w:val="6F684FC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2MDY1AGJTQyNTMyUdpeDU4uLM/DyQAsNaAGyZoe0sAAAA"/>
  </w:docVars>
  <w:rsids>
    <w:rsidRoot w:val="002B79CE"/>
    <w:rsid w:val="00011FA0"/>
    <w:rsid w:val="000408B8"/>
    <w:rsid w:val="00057992"/>
    <w:rsid w:val="00064D2D"/>
    <w:rsid w:val="0008165C"/>
    <w:rsid w:val="000873EB"/>
    <w:rsid w:val="00094BC7"/>
    <w:rsid w:val="000A382C"/>
    <w:rsid w:val="000B0930"/>
    <w:rsid w:val="000B38B6"/>
    <w:rsid w:val="000C2DC0"/>
    <w:rsid w:val="000E382C"/>
    <w:rsid w:val="000E6700"/>
    <w:rsid w:val="000F0996"/>
    <w:rsid w:val="001104A9"/>
    <w:rsid w:val="0013764C"/>
    <w:rsid w:val="00185D15"/>
    <w:rsid w:val="001A3EA3"/>
    <w:rsid w:val="001B67DE"/>
    <w:rsid w:val="002209ED"/>
    <w:rsid w:val="00222653"/>
    <w:rsid w:val="00232259"/>
    <w:rsid w:val="00242AE6"/>
    <w:rsid w:val="00256C2D"/>
    <w:rsid w:val="00260939"/>
    <w:rsid w:val="00295208"/>
    <w:rsid w:val="002B79CE"/>
    <w:rsid w:val="00310CF9"/>
    <w:rsid w:val="003366D3"/>
    <w:rsid w:val="00336B06"/>
    <w:rsid w:val="00337F01"/>
    <w:rsid w:val="003573EC"/>
    <w:rsid w:val="00386C51"/>
    <w:rsid w:val="003A1720"/>
    <w:rsid w:val="003E5BF9"/>
    <w:rsid w:val="003F636E"/>
    <w:rsid w:val="00431258"/>
    <w:rsid w:val="004801D4"/>
    <w:rsid w:val="004D2F03"/>
    <w:rsid w:val="00514404"/>
    <w:rsid w:val="00515A23"/>
    <w:rsid w:val="00524B7B"/>
    <w:rsid w:val="00545705"/>
    <w:rsid w:val="00570DC5"/>
    <w:rsid w:val="00586432"/>
    <w:rsid w:val="00587783"/>
    <w:rsid w:val="005A529B"/>
    <w:rsid w:val="005A5FDF"/>
    <w:rsid w:val="005D679E"/>
    <w:rsid w:val="0060290D"/>
    <w:rsid w:val="006037BD"/>
    <w:rsid w:val="00604D38"/>
    <w:rsid w:val="00621A05"/>
    <w:rsid w:val="0062625D"/>
    <w:rsid w:val="006274C0"/>
    <w:rsid w:val="00635DA4"/>
    <w:rsid w:val="0064383F"/>
    <w:rsid w:val="006442CA"/>
    <w:rsid w:val="0066422D"/>
    <w:rsid w:val="00673B55"/>
    <w:rsid w:val="00682668"/>
    <w:rsid w:val="00697893"/>
    <w:rsid w:val="006B1D95"/>
    <w:rsid w:val="006D51B1"/>
    <w:rsid w:val="006D68F1"/>
    <w:rsid w:val="006F2C63"/>
    <w:rsid w:val="0071437D"/>
    <w:rsid w:val="007542EB"/>
    <w:rsid w:val="007555F6"/>
    <w:rsid w:val="00756E8F"/>
    <w:rsid w:val="00767BD5"/>
    <w:rsid w:val="00782BA6"/>
    <w:rsid w:val="007A4A8F"/>
    <w:rsid w:val="007B6874"/>
    <w:rsid w:val="007D180C"/>
    <w:rsid w:val="007D6586"/>
    <w:rsid w:val="007D6BD3"/>
    <w:rsid w:val="007F14A5"/>
    <w:rsid w:val="008011DE"/>
    <w:rsid w:val="0085050F"/>
    <w:rsid w:val="00872539"/>
    <w:rsid w:val="00874AA8"/>
    <w:rsid w:val="00884A48"/>
    <w:rsid w:val="008C5BDF"/>
    <w:rsid w:val="008E2086"/>
    <w:rsid w:val="008E7F3F"/>
    <w:rsid w:val="00954943"/>
    <w:rsid w:val="009660DC"/>
    <w:rsid w:val="009731DB"/>
    <w:rsid w:val="009804C8"/>
    <w:rsid w:val="009B1646"/>
    <w:rsid w:val="009C7FB6"/>
    <w:rsid w:val="009D45DB"/>
    <w:rsid w:val="009E6EDC"/>
    <w:rsid w:val="00A0024B"/>
    <w:rsid w:val="00A129BE"/>
    <w:rsid w:val="00A46C8D"/>
    <w:rsid w:val="00A53310"/>
    <w:rsid w:val="00A70D5A"/>
    <w:rsid w:val="00A73C61"/>
    <w:rsid w:val="00A80E51"/>
    <w:rsid w:val="00A9053F"/>
    <w:rsid w:val="00A926F6"/>
    <w:rsid w:val="00AA4A8D"/>
    <w:rsid w:val="00AC1693"/>
    <w:rsid w:val="00AE0818"/>
    <w:rsid w:val="00AF225C"/>
    <w:rsid w:val="00B06C90"/>
    <w:rsid w:val="00B21A09"/>
    <w:rsid w:val="00B3398D"/>
    <w:rsid w:val="00B358F3"/>
    <w:rsid w:val="00B77280"/>
    <w:rsid w:val="00B8243A"/>
    <w:rsid w:val="00B93A89"/>
    <w:rsid w:val="00BA41A7"/>
    <w:rsid w:val="00BD6AD9"/>
    <w:rsid w:val="00C218CD"/>
    <w:rsid w:val="00C22803"/>
    <w:rsid w:val="00C34E06"/>
    <w:rsid w:val="00C508F8"/>
    <w:rsid w:val="00C513A1"/>
    <w:rsid w:val="00C5507F"/>
    <w:rsid w:val="00C62E59"/>
    <w:rsid w:val="00C842AC"/>
    <w:rsid w:val="00CA3189"/>
    <w:rsid w:val="00CC1172"/>
    <w:rsid w:val="00CC6150"/>
    <w:rsid w:val="00CD1C7E"/>
    <w:rsid w:val="00CD32FC"/>
    <w:rsid w:val="00D3076B"/>
    <w:rsid w:val="00D3382A"/>
    <w:rsid w:val="00D40BBB"/>
    <w:rsid w:val="00D5105E"/>
    <w:rsid w:val="00D55DDF"/>
    <w:rsid w:val="00D63636"/>
    <w:rsid w:val="00DD3ED8"/>
    <w:rsid w:val="00E5014F"/>
    <w:rsid w:val="00E51634"/>
    <w:rsid w:val="00E632A5"/>
    <w:rsid w:val="00E73E7E"/>
    <w:rsid w:val="00EA383B"/>
    <w:rsid w:val="00ED5D33"/>
    <w:rsid w:val="00F30301"/>
    <w:rsid w:val="00F30D11"/>
    <w:rsid w:val="00F36D4A"/>
    <w:rsid w:val="00F443BA"/>
    <w:rsid w:val="00F462D4"/>
    <w:rsid w:val="00F640D7"/>
    <w:rsid w:val="00F709EA"/>
    <w:rsid w:val="00F91DD4"/>
    <w:rsid w:val="00F9599B"/>
    <w:rsid w:val="00FD07B7"/>
    <w:rsid w:val="00FD53D5"/>
    <w:rsid w:val="00FD55D0"/>
    <w:rsid w:val="00FD6627"/>
    <w:rsid w:val="00FD7028"/>
    <w:rsid w:val="00FD74A0"/>
    <w:rsid w:val="00FE02D4"/>
    <w:rsid w:val="00FF364C"/>
    <w:rsid w:val="00FF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E0CBE"/>
  <w15:docId w15:val="{A5BD71C4-C580-4594-AE22-AC1669D4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C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9CE"/>
    <w:rPr>
      <w:color w:val="0563C1"/>
      <w:u w:val="single"/>
    </w:rPr>
  </w:style>
  <w:style w:type="paragraph" w:styleId="NormalWeb">
    <w:name w:val="Normal (Web)"/>
    <w:basedOn w:val="Normal"/>
    <w:uiPriority w:val="99"/>
    <w:rsid w:val="002B79CE"/>
    <w:pPr>
      <w:spacing w:before="100" w:beforeAutospacing="1" w:after="100" w:afterAutospacing="1"/>
    </w:pPr>
    <w:rPr>
      <w:rFonts w:eastAsia="Times New Roman"/>
      <w:szCs w:val="24"/>
    </w:rPr>
  </w:style>
  <w:style w:type="paragraph" w:customStyle="1" w:styleId="StyleTitle">
    <w:name w:val="Style Title"/>
    <w:basedOn w:val="Title"/>
    <w:rsid w:val="002B79CE"/>
    <w:pPr>
      <w:pBdr>
        <w:bottom w:val="none" w:sz="0" w:space="0" w:color="auto"/>
      </w:pBdr>
      <w:suppressAutoHyphens/>
      <w:spacing w:after="0"/>
      <w:contextualSpacing w:val="0"/>
      <w:jc w:val="center"/>
    </w:pPr>
    <w:rPr>
      <w:rFonts w:ascii="Times New Roman" w:eastAsia="SimSun" w:hAnsi="Times New Roman" w:cs="Arial"/>
      <w:b/>
      <w:bCs/>
      <w:color w:val="auto"/>
      <w:spacing w:val="0"/>
      <w:kern w:val="1"/>
      <w:sz w:val="24"/>
      <w:szCs w:val="32"/>
      <w:lang w:eastAsia="ar-SA"/>
    </w:rPr>
  </w:style>
  <w:style w:type="paragraph" w:customStyle="1" w:styleId="p21">
    <w:name w:val="p21"/>
    <w:rsid w:val="002B79CE"/>
    <w:pPr>
      <w:spacing w:after="0" w:line="273" w:lineRule="auto"/>
    </w:pPr>
    <w:rPr>
      <w:rFonts w:ascii="Calibri" w:eastAsia="SimSun" w:hAnsi="Calibri" w:cs="Calibri" w:hint="eastAsia"/>
      <w:sz w:val="24"/>
      <w:szCs w:val="24"/>
      <w:lang w:eastAsia="zh-CN"/>
    </w:rPr>
  </w:style>
  <w:style w:type="paragraph" w:styleId="ListParagraph">
    <w:name w:val="List Paragraph"/>
    <w:basedOn w:val="Normal"/>
    <w:uiPriority w:val="34"/>
    <w:qFormat/>
    <w:rsid w:val="002B79CE"/>
    <w:pPr>
      <w:ind w:left="720"/>
      <w:contextualSpacing/>
    </w:pPr>
  </w:style>
  <w:style w:type="paragraph" w:customStyle="1" w:styleId="NormalParagraphStyle">
    <w:name w:val="NormalParagraphStyle"/>
    <w:basedOn w:val="Normal"/>
    <w:uiPriority w:val="99"/>
    <w:unhideWhenUsed/>
    <w:rsid w:val="002B79CE"/>
    <w:pPr>
      <w:autoSpaceDE w:val="0"/>
      <w:autoSpaceDN w:val="0"/>
      <w:spacing w:line="288" w:lineRule="auto"/>
      <w:textAlignment w:val="center"/>
    </w:pPr>
    <w:rPr>
      <w:rFonts w:eastAsia="Times New Roman"/>
      <w:color w:val="000000"/>
      <w:kern w:val="0"/>
      <w:lang w:eastAsia="en-US"/>
    </w:rPr>
  </w:style>
  <w:style w:type="paragraph" w:customStyle="1" w:styleId="Default">
    <w:name w:val="Default"/>
    <w:rsid w:val="002B79C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Title">
    <w:name w:val="Title"/>
    <w:basedOn w:val="Normal"/>
    <w:next w:val="Normal"/>
    <w:link w:val="TitleChar"/>
    <w:uiPriority w:val="10"/>
    <w:qFormat/>
    <w:rsid w:val="002B79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79CE"/>
    <w:rPr>
      <w:rFonts w:asciiTheme="majorHAnsi" w:eastAsiaTheme="majorEastAsia" w:hAnsiTheme="majorHAnsi" w:cstheme="majorBidi"/>
      <w:color w:val="17365D" w:themeColor="text2" w:themeShade="BF"/>
      <w:spacing w:val="5"/>
      <w:kern w:val="28"/>
      <w:sz w:val="52"/>
      <w:szCs w:val="52"/>
      <w:lang w:eastAsia="zh-CN"/>
    </w:rPr>
  </w:style>
  <w:style w:type="paragraph" w:styleId="BalloonText">
    <w:name w:val="Balloon Text"/>
    <w:basedOn w:val="Normal"/>
    <w:link w:val="BalloonTextChar"/>
    <w:uiPriority w:val="99"/>
    <w:semiHidden/>
    <w:unhideWhenUsed/>
    <w:rsid w:val="007555F6"/>
    <w:rPr>
      <w:rFonts w:ascii="Tahoma" w:hAnsi="Tahoma" w:cs="Tahoma"/>
      <w:sz w:val="16"/>
      <w:szCs w:val="16"/>
    </w:rPr>
  </w:style>
  <w:style w:type="character" w:customStyle="1" w:styleId="BalloonTextChar">
    <w:name w:val="Balloon Text Char"/>
    <w:basedOn w:val="DefaultParagraphFont"/>
    <w:link w:val="BalloonText"/>
    <w:uiPriority w:val="99"/>
    <w:semiHidden/>
    <w:rsid w:val="007555F6"/>
    <w:rPr>
      <w:rFonts w:ascii="Tahoma" w:eastAsia="SimSun" w:hAnsi="Tahoma" w:cs="Tahoma"/>
      <w:kern w:val="2"/>
      <w:sz w:val="16"/>
      <w:szCs w:val="16"/>
      <w:lang w:eastAsia="zh-CN"/>
    </w:rPr>
  </w:style>
  <w:style w:type="character" w:styleId="Emphasis">
    <w:name w:val="Emphasis"/>
    <w:basedOn w:val="DefaultParagraphFont"/>
    <w:uiPriority w:val="20"/>
    <w:qFormat/>
    <w:rsid w:val="005A529B"/>
    <w:rPr>
      <w:i/>
      <w:iCs/>
    </w:rPr>
  </w:style>
  <w:style w:type="paragraph" w:styleId="Header">
    <w:name w:val="header"/>
    <w:basedOn w:val="Normal"/>
    <w:link w:val="HeaderChar"/>
    <w:uiPriority w:val="99"/>
    <w:unhideWhenUsed/>
    <w:rsid w:val="00586432"/>
    <w:pPr>
      <w:tabs>
        <w:tab w:val="center" w:pos="4680"/>
        <w:tab w:val="right" w:pos="9360"/>
      </w:tabs>
    </w:pPr>
  </w:style>
  <w:style w:type="character" w:customStyle="1" w:styleId="HeaderChar">
    <w:name w:val="Header Char"/>
    <w:basedOn w:val="DefaultParagraphFont"/>
    <w:link w:val="Header"/>
    <w:uiPriority w:val="99"/>
    <w:rsid w:val="00586432"/>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586432"/>
    <w:pPr>
      <w:tabs>
        <w:tab w:val="center" w:pos="4680"/>
        <w:tab w:val="right" w:pos="9360"/>
      </w:tabs>
    </w:pPr>
  </w:style>
  <w:style w:type="character" w:customStyle="1" w:styleId="FooterChar">
    <w:name w:val="Footer Char"/>
    <w:basedOn w:val="DefaultParagraphFont"/>
    <w:link w:val="Footer"/>
    <w:uiPriority w:val="99"/>
    <w:rsid w:val="00586432"/>
    <w:rPr>
      <w:rFonts w:ascii="Times New Roman" w:eastAsia="SimSun" w:hAnsi="Times New Roman" w:cs="Times New Roman"/>
      <w:kern w:val="2"/>
      <w:sz w:val="24"/>
      <w:szCs w:val="20"/>
      <w:lang w:eastAsia="zh-CN"/>
    </w:rPr>
  </w:style>
  <w:style w:type="character" w:customStyle="1" w:styleId="UnresolvedMention1">
    <w:name w:val="Unresolved Mention1"/>
    <w:basedOn w:val="DefaultParagraphFont"/>
    <w:uiPriority w:val="99"/>
    <w:semiHidden/>
    <w:unhideWhenUsed/>
    <w:rsid w:val="000E6700"/>
    <w:rPr>
      <w:color w:val="808080"/>
      <w:shd w:val="clear" w:color="auto" w:fill="E6E6E6"/>
    </w:rPr>
  </w:style>
  <w:style w:type="character" w:customStyle="1" w:styleId="viiyi">
    <w:name w:val="viiyi"/>
    <w:basedOn w:val="DefaultParagraphFont"/>
    <w:rsid w:val="00A73C61"/>
  </w:style>
  <w:style w:type="character" w:customStyle="1" w:styleId="jlqj4b">
    <w:name w:val="jlqj4b"/>
    <w:basedOn w:val="DefaultParagraphFont"/>
    <w:rsid w:val="00A73C61"/>
  </w:style>
  <w:style w:type="table" w:customStyle="1" w:styleId="TableGrid1">
    <w:name w:val="Table Grid1"/>
    <w:basedOn w:val="TableNormal"/>
    <w:next w:val="TableGrid"/>
    <w:uiPriority w:val="59"/>
    <w:rsid w:val="00874AA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5174">
      <w:bodyDiv w:val="1"/>
      <w:marLeft w:val="0"/>
      <w:marRight w:val="0"/>
      <w:marTop w:val="0"/>
      <w:marBottom w:val="0"/>
      <w:divBdr>
        <w:top w:val="none" w:sz="0" w:space="0" w:color="auto"/>
        <w:left w:val="none" w:sz="0" w:space="0" w:color="auto"/>
        <w:bottom w:val="none" w:sz="0" w:space="0" w:color="auto"/>
        <w:right w:val="none" w:sz="0" w:space="0" w:color="auto"/>
      </w:divBdr>
      <w:divsChild>
        <w:div w:id="592670211">
          <w:marLeft w:val="0"/>
          <w:marRight w:val="0"/>
          <w:marTop w:val="0"/>
          <w:marBottom w:val="0"/>
          <w:divBdr>
            <w:top w:val="none" w:sz="0" w:space="0" w:color="auto"/>
            <w:left w:val="none" w:sz="0" w:space="0" w:color="auto"/>
            <w:bottom w:val="none" w:sz="0" w:space="0" w:color="auto"/>
            <w:right w:val="none" w:sz="0" w:space="0" w:color="auto"/>
          </w:divBdr>
        </w:div>
      </w:divsChild>
    </w:div>
    <w:div w:id="1464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EB65-D16B-4BF7-98A9-A37C7585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6</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ibraar</dc:creator>
  <cp:lastModifiedBy>User</cp:lastModifiedBy>
  <cp:revision>27</cp:revision>
  <dcterms:created xsi:type="dcterms:W3CDTF">2021-02-09T01:52:00Z</dcterms:created>
  <dcterms:modified xsi:type="dcterms:W3CDTF">2021-12-27T02:35:00Z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af302799-86ec-3946-91bc-edcd70e393dc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