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9"/>
        <w:ind w:left="349" w:right="171" w:firstLine="0"/>
        <w:jc w:val="center"/>
      </w:pPr>
      <w:r>
        <w:rPr/>
        <w:t>FAKTOR YANG BERHUBUNGAN DENGAN KEJADIAN SINDROM FRAILTY PADA PENDERITA DM TIPE 2 LANSIADI RSUD SYEKH YUSUF GOWA</w:t>
      </w:r>
    </w:p>
    <w:p>
      <w:pPr>
        <w:pStyle w:val="Heading2"/>
        <w:spacing w:before="2"/>
        <w:ind w:left="352" w:right="171"/>
        <w:jc w:val="center"/>
        <w:rPr>
          <w:b w:val="0"/>
          <w:i/>
        </w:rPr>
      </w:pPr>
      <w:r>
        <w:rPr>
          <w:i/>
        </w:rPr>
        <w:t>The Factors Which Related to the Occurrence of Frailty Syndrome on Patients DM Type 2 at Regional Public </w:t>
      </w:r>
      <w:r>
        <w:rPr/>
        <w:t>Hospital Syekh Yusuf Gowa</w:t>
      </w:r>
      <w:r>
        <w:rPr>
          <w:b w:val="0"/>
          <w:i/>
        </w:rPr>
        <w:t>.</w:t>
      </w:r>
    </w:p>
    <w:p>
      <w:pPr>
        <w:spacing w:line="228" w:lineRule="exact" w:before="0"/>
        <w:ind w:left="352" w:right="167" w:firstLine="0"/>
        <w:jc w:val="center"/>
        <w:rPr>
          <w:b/>
          <w:sz w:val="13"/>
        </w:rPr>
      </w:pPr>
      <w:r>
        <w:rPr>
          <w:b/>
          <w:sz w:val="20"/>
        </w:rPr>
        <w:t>Ruslan Hasani</w:t>
      </w:r>
      <w:r>
        <w:rPr>
          <w:position w:val="5"/>
          <w:sz w:val="13"/>
        </w:rPr>
        <w:t>1</w:t>
      </w:r>
      <w:r>
        <w:rPr>
          <w:b/>
          <w:sz w:val="20"/>
        </w:rPr>
        <w:t>,Heriansyah </w:t>
      </w:r>
      <w:r>
        <w:rPr>
          <w:b/>
          <w:position w:val="5"/>
          <w:sz w:val="13"/>
        </w:rPr>
        <w:t>2</w:t>
      </w:r>
      <w:r>
        <w:rPr>
          <w:b/>
          <w:sz w:val="20"/>
        </w:rPr>
        <w:t>, Nasrullah</w:t>
      </w:r>
      <w:r>
        <w:rPr>
          <w:b/>
          <w:position w:val="5"/>
          <w:sz w:val="13"/>
        </w:rPr>
        <w:t>3</w:t>
      </w:r>
      <w:r>
        <w:rPr>
          <w:b/>
          <w:sz w:val="20"/>
        </w:rPr>
        <w:t>, Masdiana</w:t>
      </w:r>
      <w:r>
        <w:rPr>
          <w:b/>
          <w:position w:val="5"/>
          <w:sz w:val="13"/>
        </w:rPr>
        <w:t>4</w:t>
      </w:r>
      <w:r>
        <w:rPr>
          <w:b/>
          <w:sz w:val="20"/>
        </w:rPr>
        <w:t>, Indo’ Nurul</w:t>
      </w:r>
      <w:r>
        <w:rPr>
          <w:b/>
          <w:position w:val="5"/>
          <w:sz w:val="13"/>
        </w:rPr>
        <w:t>5</w:t>
      </w:r>
    </w:p>
    <w:p>
      <w:pPr>
        <w:pStyle w:val="BodyText"/>
        <w:spacing w:before="1"/>
        <w:ind w:left="2882" w:right="2699"/>
        <w:jc w:val="center"/>
      </w:pPr>
      <w:r>
        <w:rPr>
          <w:position w:val="5"/>
          <w:sz w:val="13"/>
        </w:rPr>
        <w:t>1 2 3</w:t>
      </w:r>
      <w:r>
        <w:rPr/>
        <w:t>Politeknik Kesehatan Kemenkes Makassar Email : </w:t>
      </w:r>
      <w:hyperlink r:id="rId7">
        <w:r>
          <w:rPr/>
          <w:t>indonurull@gmail.com</w:t>
        </w:r>
      </w:hyperlink>
    </w:p>
    <w:p>
      <w:pPr>
        <w:pStyle w:val="BodyText"/>
        <w:spacing w:before="9"/>
        <w:ind w:left="0"/>
        <w:jc w:val="left"/>
        <w:rPr>
          <w:sz w:val="19"/>
        </w:rPr>
      </w:pPr>
    </w:p>
    <w:p>
      <w:pPr>
        <w:pStyle w:val="Heading2"/>
        <w:ind w:left="351" w:right="171"/>
        <w:jc w:val="center"/>
        <w:rPr>
          <w:i/>
        </w:rPr>
      </w:pPr>
      <w:r>
        <w:rPr>
          <w:i/>
        </w:rPr>
        <w:t>ABSTRACT</w:t>
      </w:r>
    </w:p>
    <w:p>
      <w:pPr>
        <w:pStyle w:val="BodyText"/>
        <w:spacing w:before="1"/>
        <w:ind w:right="117"/>
      </w:pPr>
      <w:r>
        <w:rPr>
          <w:b/>
        </w:rPr>
        <w:t>Indo ’Nurul</w:t>
      </w:r>
      <w:r>
        <w:rPr/>
        <w:t>: The Factors Which Related to the Occurrence of Frailty Syndrome on Patients DM Type 2 at Regional Public Hospital Syekh Yusuf Gowa.</w:t>
      </w:r>
    </w:p>
    <w:p>
      <w:pPr>
        <w:spacing w:line="229" w:lineRule="exact" w:before="0"/>
        <w:ind w:left="302" w:right="0" w:firstLine="0"/>
        <w:jc w:val="both"/>
        <w:rPr>
          <w:b/>
          <w:sz w:val="20"/>
        </w:rPr>
      </w:pPr>
      <w:r>
        <w:rPr>
          <w:sz w:val="20"/>
        </w:rPr>
        <w:t>Supervised by: </w:t>
      </w:r>
      <w:r>
        <w:rPr>
          <w:b/>
          <w:sz w:val="20"/>
        </w:rPr>
        <w:t>Ruslan Hasani dan Heriansyah.</w:t>
      </w:r>
    </w:p>
    <w:p>
      <w:pPr>
        <w:spacing w:before="1"/>
        <w:ind w:left="302" w:right="114" w:firstLine="0"/>
        <w:jc w:val="both"/>
        <w:rPr>
          <w:i/>
          <w:sz w:val="20"/>
        </w:rPr>
      </w:pPr>
      <w:r>
        <w:rPr>
          <w:i/>
          <w:sz w:val="20"/>
        </w:rPr>
        <w:t>Frailty syndrome is often correlated with the appearance of pathological conditions in elderly age. Frailty syndrome </w:t>
      </w:r>
      <w:r>
        <w:rPr>
          <w:i/>
          <w:sz w:val="20"/>
        </w:rPr>
        <w:t>occurs in 30% of the population over 80 years and 7% in the population above 65 years with a higher incidence of women. The purpose of this reserach was to determine what factors are related to the incidence of Frailty Syndrome in elderly Type 2 DM sufferers. The type of this research is a correlational descriptive research, where the researchers conducted the research with a cross sectional approach. The population in this research were all the patients with type 2 DM who were in Regional Public Hospital (RSUD) Syekh Yusuf Gowa, with the population of 152 people. The sample in this research amount 40 people with a non-probability sampling method with purposive sampling technique. This research was conducted at the Regional Public Hospital (RSUD) Syekh Yusuf Gowa on April 29th- May 29th 2019. The results of this research found that the value of medication adherence with p= 0,003, physical activity with p= 0,000, and diet with p= 0,000. The conclusion of this reserach is; there is a relationship between medication adherence with frailty syndrome, there is a relationship between physical activity with frailty syndrome, and there is a relationship between dietary habit with frailty syndrome.</w:t>
      </w:r>
    </w:p>
    <w:p>
      <w:pPr>
        <w:spacing w:line="229" w:lineRule="exact" w:before="0"/>
        <w:ind w:left="302" w:right="0" w:firstLine="0"/>
        <w:jc w:val="both"/>
        <w:rPr>
          <w:i/>
          <w:sz w:val="20"/>
        </w:rPr>
      </w:pPr>
      <w:r>
        <w:rPr>
          <w:i/>
          <w:sz w:val="20"/>
        </w:rPr>
        <w:t>Keywords: Frailty Syndrome, Medication Adherence, Physical Activity, Dietary Habit</w:t>
      </w:r>
    </w:p>
    <w:p>
      <w:pPr>
        <w:pStyle w:val="BodyText"/>
        <w:spacing w:before="2"/>
        <w:ind w:left="0"/>
        <w:jc w:val="left"/>
        <w:rPr>
          <w:i/>
        </w:rPr>
      </w:pPr>
    </w:p>
    <w:p>
      <w:pPr>
        <w:pStyle w:val="Heading1"/>
        <w:ind w:left="352" w:right="170" w:firstLine="0"/>
        <w:jc w:val="center"/>
      </w:pPr>
      <w:r>
        <w:rPr/>
        <w:t>ABSTRAK</w:t>
      </w:r>
    </w:p>
    <w:p>
      <w:pPr>
        <w:pStyle w:val="BodyText"/>
        <w:spacing w:before="11"/>
        <w:ind w:left="0"/>
        <w:jc w:val="left"/>
        <w:rPr>
          <w:b/>
          <w:sz w:val="19"/>
        </w:rPr>
      </w:pPr>
    </w:p>
    <w:p>
      <w:pPr>
        <w:pStyle w:val="BodyText"/>
        <w:ind w:right="121"/>
      </w:pPr>
      <w:r>
        <w:rPr>
          <w:b/>
        </w:rPr>
        <w:t>Indo’ Nurul: </w:t>
      </w:r>
      <w:r>
        <w:rPr/>
        <w:t>Faktor yang Berhubungan dengan Kejadian Sindrom </w:t>
      </w:r>
      <w:r>
        <w:rPr>
          <w:i/>
        </w:rPr>
        <w:t>Frailty </w:t>
      </w:r>
      <w:r>
        <w:rPr/>
        <w:t>pada Penderita DM Tipe 2 di RSUD Syekh Yusuf Gowa.</w:t>
      </w:r>
    </w:p>
    <w:p>
      <w:pPr>
        <w:spacing w:line="229" w:lineRule="exact" w:before="0"/>
        <w:ind w:left="302" w:right="0" w:firstLine="0"/>
        <w:jc w:val="both"/>
        <w:rPr>
          <w:b/>
          <w:sz w:val="20"/>
        </w:rPr>
      </w:pPr>
      <w:r>
        <w:rPr>
          <w:sz w:val="20"/>
        </w:rPr>
        <w:t>Dibimbing Oleh: </w:t>
      </w:r>
      <w:r>
        <w:rPr>
          <w:b/>
          <w:sz w:val="20"/>
        </w:rPr>
        <w:t>Ruslan Hasani dan Heriansyah</w:t>
      </w:r>
    </w:p>
    <w:p>
      <w:pPr>
        <w:pStyle w:val="BodyText"/>
        <w:spacing w:before="1"/>
        <w:ind w:right="115"/>
        <w:rPr>
          <w:i/>
        </w:rPr>
      </w:pPr>
      <w:r>
        <w:rPr>
          <w:i/>
        </w:rPr>
        <w:t>Frailty syndrome </w:t>
      </w:r>
      <w:r>
        <w:rPr/>
        <w:t>sering dikorelasikan dengan munculnya kondisi patologis pada usia lanjut. </w:t>
      </w:r>
      <w:r>
        <w:rPr>
          <w:i/>
        </w:rPr>
        <w:t>Frailty syndrome </w:t>
      </w:r>
      <w:r>
        <w:rPr/>
        <w:t>terjadi pada 30% populasi di atas usia 80 tahun dan 7% pada populasi usia di atas 65 tahun dengan insiden pada perempuan lebih tinggi. Tujuan penelitian ini untuk mengetahui Faktor Apa Saja Yang Berhubungan Dengan Kejadian Sindrom </w:t>
      </w:r>
      <w:r>
        <w:rPr>
          <w:i/>
        </w:rPr>
        <w:t>Frailty </w:t>
      </w:r>
      <w:r>
        <w:rPr/>
        <w:t>Pada Penderita DM Tipe 2 Lansia. Jenis </w:t>
      </w:r>
      <w:r>
        <w:rPr>
          <w:color w:val="221F1F"/>
        </w:rPr>
        <w:t>Penelitian ini adalah penelitian deskriptif </w:t>
      </w:r>
      <w:r>
        <w:rPr>
          <w:i/>
          <w:color w:val="221F1F"/>
        </w:rPr>
        <w:t>korelasional, </w:t>
      </w:r>
      <w:r>
        <w:rPr>
          <w:color w:val="221F1F"/>
        </w:rPr>
        <w:t>dimana peneliti melakukan penelitian dengan pendekatan </w:t>
      </w:r>
      <w:r>
        <w:rPr>
          <w:i/>
          <w:color w:val="221F1F"/>
        </w:rPr>
        <w:t>cross section</w:t>
      </w:r>
      <w:r>
        <w:rPr>
          <w:color w:val="221F1F"/>
        </w:rPr>
        <w:t>a</w:t>
      </w:r>
      <w:r>
        <w:rPr/>
        <w:t>l. Populasi dalam penelitian ini adalah seluruh pasien DM tipe 2 yang berada di RSUD Syekh Yusuf Gowa, dengan populasi berjumlah 152 orang. Sampel dalam penelitian ini berjumlah 40 orang dengan dengan metode </w:t>
      </w:r>
      <w:r>
        <w:rPr>
          <w:i/>
        </w:rPr>
        <w:t>non-probability </w:t>
      </w:r>
      <w:r>
        <w:rPr/>
        <w:t>sampling dengan teknik </w:t>
      </w:r>
      <w:r>
        <w:rPr>
          <w:i/>
        </w:rPr>
        <w:t>purposive sampling</w:t>
      </w:r>
      <w:r>
        <w:rPr/>
        <w:t>. Penelitian ini dilakukan di RSUD Syekh yusuf Gowa pada tanggal 29 April – 29 Mei 2019. Hasil penelitian ini didapakan nilai kepatuhan minum obat dengan </w:t>
      </w:r>
      <w:r>
        <w:rPr>
          <w:i/>
        </w:rPr>
        <w:t>p=0,003,</w:t>
      </w:r>
      <w:r>
        <w:rPr/>
        <w:t>aktifitas fisik dengan </w:t>
      </w:r>
      <w:r>
        <w:rPr>
          <w:i/>
        </w:rPr>
        <w:t>p=0,000,</w:t>
      </w:r>
      <w:r>
        <w:rPr/>
        <w:t>dan pola makan dengan </w:t>
      </w:r>
      <w:r>
        <w:rPr>
          <w:i/>
        </w:rPr>
        <w:t>p=0,000. </w:t>
      </w:r>
      <w:r>
        <w:rPr/>
        <w:t>Kesimpulan penelitian ini adalah terdapat hubungan antara Kepatuhan minum obat dengan sindrom </w:t>
      </w:r>
      <w:r>
        <w:rPr>
          <w:i/>
        </w:rPr>
        <w:t>frailty, </w:t>
      </w:r>
      <w:r>
        <w:rPr/>
        <w:t>ada hubungan antara Aktifitas fisik dengan sindrom </w:t>
      </w:r>
      <w:r>
        <w:rPr>
          <w:i/>
        </w:rPr>
        <w:t>frailty, </w:t>
      </w:r>
      <w:r>
        <w:rPr/>
        <w:t>dan ada hubungan antara Pola makan dengan sindrom </w:t>
      </w:r>
      <w:r>
        <w:rPr>
          <w:i/>
        </w:rPr>
        <w:t>frailty .</w:t>
      </w:r>
    </w:p>
    <w:p>
      <w:pPr>
        <w:spacing w:line="229" w:lineRule="exact" w:before="0"/>
        <w:ind w:left="302" w:right="0" w:firstLine="0"/>
        <w:jc w:val="both"/>
        <w:rPr>
          <w:i/>
          <w:sz w:val="20"/>
        </w:rPr>
      </w:pPr>
      <w:r>
        <w:rPr>
          <w:b/>
          <w:i/>
          <w:sz w:val="20"/>
        </w:rPr>
        <w:t>Kata Kunci</w:t>
      </w:r>
      <w:r>
        <w:rPr>
          <w:i/>
          <w:sz w:val="20"/>
        </w:rPr>
        <w:t>: Sindrom frailty, Kepatuhan minum obat, Aktifitas fisik, Pola makan</w:t>
      </w:r>
    </w:p>
    <w:p>
      <w:pPr>
        <w:pStyle w:val="BodyText"/>
        <w:spacing w:before="6"/>
        <w:ind w:left="0"/>
        <w:jc w:val="left"/>
        <w:rPr>
          <w:i/>
          <w:sz w:val="11"/>
        </w:rPr>
      </w:pPr>
    </w:p>
    <w:p>
      <w:pPr>
        <w:spacing w:after="0"/>
        <w:jc w:val="left"/>
        <w:rPr>
          <w:sz w:val="11"/>
        </w:rPr>
        <w:sectPr>
          <w:headerReference w:type="default" r:id="rId5"/>
          <w:footerReference w:type="default" r:id="rId6"/>
          <w:type w:val="continuous"/>
          <w:pgSz w:w="11910" w:h="16850"/>
          <w:pgMar w:header="625" w:footer="1548" w:top="1600" w:bottom="1740" w:left="1400" w:right="1580"/>
          <w:pgNumType w:start="1"/>
        </w:sectPr>
      </w:pPr>
    </w:p>
    <w:p>
      <w:pPr>
        <w:pStyle w:val="Heading1"/>
        <w:spacing w:line="229" w:lineRule="exact" w:before="99"/>
        <w:ind w:left="302" w:firstLine="0"/>
      </w:pPr>
      <w:r>
        <w:rPr/>
        <w:pict>
          <v:shape style="position:absolute;margin-left:85.048004pt;margin-top:764.574951pt;width:459.8pt;height:3pt;mso-position-horizontal-relative:page;mso-position-vertical-relative:page;z-index:251658240" coordorigin="1701,15291" coordsize="9196,60" path="m10896,15291l1701,15291,1701,15321,1701,15351,10896,15351,10896,15321,10896,15291e" filled="true" fillcolor="#000000" stroked="false">
            <v:path arrowok="t"/>
            <v:fill type="solid"/>
            <w10:wrap type="none"/>
          </v:shape>
        </w:pict>
      </w:r>
      <w:r>
        <w:rPr/>
        <w:t>PENDAHULUAN</w:t>
      </w:r>
    </w:p>
    <w:p>
      <w:pPr>
        <w:pStyle w:val="BodyText"/>
        <w:ind w:right="41" w:firstLine="719"/>
      </w:pPr>
      <w:r>
        <w:rPr/>
        <w:t>Diabetes Melitus (DM) adalah salah satu penyakit kronik yang terjadi pada jutaan orang didunia. DM merupakan sekelompok penyakit metabolik dengan karakteristik terjadinya peningkatan kadar glukosa darah (hiperglikemi), yang terjadi akibat kelainan sekresi insulin, aktivitas insulin dan keduanya ( Smeltzer &amp; Barre dalam Boyoh, Kaawoan, &amp; Bidjuni, 2015)</w:t>
      </w:r>
    </w:p>
    <w:p>
      <w:pPr>
        <w:pStyle w:val="BodyText"/>
        <w:ind w:right="38" w:firstLine="719"/>
      </w:pPr>
      <w:r>
        <w:rPr/>
        <w:t>Menurut data </w:t>
      </w:r>
      <w:r>
        <w:rPr>
          <w:i/>
        </w:rPr>
        <w:t>Word Health Organization </w:t>
      </w:r>
      <w:r>
        <w:rPr/>
        <w:t>(WHO )tahun 2016, secara global terdapat 422 juta orang dewasa yang berusia 18 tahun keatas hidup</w:t>
      </w:r>
    </w:p>
    <w:p>
      <w:pPr>
        <w:pStyle w:val="BodyText"/>
        <w:spacing w:before="5"/>
        <w:ind w:left="0"/>
        <w:jc w:val="left"/>
        <w:rPr>
          <w:sz w:val="28"/>
        </w:rPr>
      </w:pPr>
      <w:r>
        <w:rPr/>
        <w:br w:type="column"/>
      </w:r>
      <w:r>
        <w:rPr>
          <w:sz w:val="28"/>
        </w:rPr>
      </w:r>
    </w:p>
    <w:p>
      <w:pPr>
        <w:pStyle w:val="BodyText"/>
      </w:pPr>
      <w:r>
        <w:rPr/>
        <w:t>dengan menderita diabetes.</w:t>
      </w:r>
    </w:p>
    <w:p>
      <w:pPr>
        <w:pStyle w:val="BodyText"/>
        <w:spacing w:before="1"/>
        <w:ind w:right="116" w:firstLine="720"/>
      </w:pPr>
      <w:r>
        <w:rPr/>
        <w:t>Berdasarkan estimasi dari </w:t>
      </w:r>
      <w:r>
        <w:rPr>
          <w:i/>
        </w:rPr>
        <w:t>International </w:t>
      </w:r>
      <w:r>
        <w:rPr>
          <w:i/>
        </w:rPr>
        <w:t>Diabetes Federation</w:t>
      </w:r>
      <w:r>
        <w:rPr/>
        <w:t>(IDF) tahun 2015, menyebutkan bahwa 415 juta orang di dunia hidup dengan diabetes pada tahun 2015, dan diperkirakan akan meningkat menjadi 642 juta orang pada tahun 2040. Adapun estimasi dari IDFtahun 2017, menyebutkan bahwa  425 juta orang di dunia dengan rentang usia 20-79 tahun menderita DM pada tahun 2017, dan diperkirakan akan meningkat menjadi 629 juta orang pada tahun 2045 (IDF,</w:t>
      </w:r>
      <w:r>
        <w:rPr>
          <w:spacing w:val="-2"/>
        </w:rPr>
        <w:t> </w:t>
      </w:r>
      <w:r>
        <w:rPr/>
        <w:t>2017).</w:t>
      </w:r>
    </w:p>
    <w:p>
      <w:pPr>
        <w:spacing w:after="0"/>
        <w:sectPr>
          <w:type w:val="continuous"/>
          <w:pgSz w:w="11910" w:h="16850"/>
          <w:pgMar w:top="1600" w:bottom="1740" w:left="1400" w:right="1580"/>
          <w:cols w:num="2" w:equalWidth="0">
            <w:col w:w="4314" w:space="223"/>
            <w:col w:w="4393"/>
          </w:cols>
        </w:sectPr>
      </w:pPr>
    </w:p>
    <w:p>
      <w:pPr>
        <w:pStyle w:val="BodyText"/>
        <w:spacing w:before="89"/>
        <w:ind w:right="38" w:firstLine="719"/>
      </w:pPr>
      <w:r>
        <w:rPr/>
        <w:t>Berdasarkan data hasil Riskesdas tahun 2018, prevalensi DM di Provinsi Sulawesi Selatan memiliki prevalensi yang sama dengan Provinsi Riau, Provinsi Jawa Barat, Provinsi Bali, Provinsi Kalimantan Selatan, Provinsi Papua Barat yaitu sebesar 1,3 % yang terdiagnosa oleh dokter untuk semua umur. Prevalensi tertinggi berada di Provinsi DKI Jakarta dengan presentase</w:t>
      </w:r>
      <w:r>
        <w:rPr>
          <w:spacing w:val="-5"/>
        </w:rPr>
        <w:t> </w:t>
      </w:r>
      <w:r>
        <w:rPr/>
        <w:t>2,6%.</w:t>
      </w:r>
    </w:p>
    <w:p>
      <w:pPr>
        <w:pStyle w:val="BodyText"/>
        <w:ind w:right="43" w:firstLine="719"/>
      </w:pPr>
      <w:r>
        <w:rPr/>
        <w:t>Peningkatan kasus DM juga terjadi di tingkat kabupaten / kota khususnya di kota Makassar. Angka kejadian DM pada tahun 2011 yaitu 5.700 kasus, tahun </w:t>
      </w:r>
      <w:r>
        <w:rPr>
          <w:spacing w:val="23"/>
        </w:rPr>
        <w:t> </w:t>
      </w:r>
      <w:r>
        <w:rPr/>
        <w:t>2012 </w:t>
      </w:r>
      <w:r>
        <w:rPr>
          <w:spacing w:val="24"/>
        </w:rPr>
        <w:t> </w:t>
      </w:r>
      <w:r>
        <w:rPr/>
        <w:t>berjumlah </w:t>
      </w:r>
      <w:r>
        <w:rPr>
          <w:spacing w:val="23"/>
        </w:rPr>
        <w:t> </w:t>
      </w:r>
      <w:r>
        <w:rPr/>
        <w:t>14.067 </w:t>
      </w:r>
      <w:r>
        <w:rPr>
          <w:spacing w:val="26"/>
        </w:rPr>
        <w:t> </w:t>
      </w:r>
      <w:r>
        <w:rPr/>
        <w:t>kasus, </w:t>
      </w:r>
      <w:r>
        <w:rPr>
          <w:spacing w:val="24"/>
        </w:rPr>
        <w:t> </w:t>
      </w:r>
      <w:r>
        <w:rPr/>
        <w:t>tahun </w:t>
      </w:r>
      <w:r>
        <w:rPr>
          <w:spacing w:val="23"/>
        </w:rPr>
        <w:t> </w:t>
      </w:r>
      <w:r>
        <w:rPr/>
        <w:t>2013</w:t>
      </w:r>
    </w:p>
    <w:p>
      <w:pPr>
        <w:pStyle w:val="BodyText"/>
        <w:spacing w:line="229" w:lineRule="exact" w:before="1"/>
      </w:pPr>
      <w:r>
        <w:rPr/>
        <w:t>berjumlah  </w:t>
      </w:r>
      <w:r>
        <w:rPr>
          <w:spacing w:val="12"/>
        </w:rPr>
        <w:t> </w:t>
      </w:r>
      <w:r>
        <w:rPr/>
        <w:t>14.604  </w:t>
      </w:r>
      <w:r>
        <w:rPr>
          <w:spacing w:val="12"/>
        </w:rPr>
        <w:t> </w:t>
      </w:r>
      <w:r>
        <w:rPr/>
        <w:t>kasus,  </w:t>
      </w:r>
      <w:r>
        <w:rPr>
          <w:spacing w:val="13"/>
        </w:rPr>
        <w:t> </w:t>
      </w:r>
      <w:r>
        <w:rPr/>
        <w:t>tahun  </w:t>
      </w:r>
      <w:r>
        <w:rPr>
          <w:spacing w:val="12"/>
        </w:rPr>
        <w:t> </w:t>
      </w:r>
      <w:r>
        <w:rPr/>
        <w:t>2014  </w:t>
      </w:r>
      <w:r>
        <w:rPr>
          <w:spacing w:val="13"/>
        </w:rPr>
        <w:t> </w:t>
      </w:r>
      <w:r>
        <w:rPr/>
        <w:t>berjumlah</w:t>
      </w:r>
    </w:p>
    <w:p>
      <w:pPr>
        <w:pStyle w:val="BodyText"/>
        <w:ind w:right="43"/>
      </w:pPr>
      <w:r>
        <w:rPr/>
        <w:t>27.470 kasus dan pada tahun 2017 terdapat 16.755 kasus (Dinas Kesehatan Kota Makassar).</w:t>
      </w:r>
    </w:p>
    <w:p>
      <w:pPr>
        <w:pStyle w:val="BodyText"/>
        <w:spacing w:before="2"/>
        <w:ind w:right="42" w:firstLine="719"/>
      </w:pPr>
      <w:r>
        <w:rPr/>
        <w:t>Berdasarkan data dari rekam medik di RSUD Syekh Yusuf Gowa menunjukkan bahwa jumlah penderita DM yang berkunjung pada bulan November, Desember 2018 dan Januari</w:t>
      </w:r>
      <w:r>
        <w:rPr>
          <w:spacing w:val="22"/>
        </w:rPr>
        <w:t> </w:t>
      </w:r>
      <w:r>
        <w:rPr/>
        <w:t>2019</w:t>
      </w:r>
    </w:p>
    <w:p>
      <w:pPr>
        <w:pStyle w:val="BodyText"/>
        <w:spacing w:line="228" w:lineRule="exact"/>
      </w:pPr>
      <w:r>
        <w:rPr/>
        <w:t>sebanyak 152 orang.</w:t>
      </w:r>
    </w:p>
    <w:p>
      <w:pPr>
        <w:pStyle w:val="BodyText"/>
        <w:spacing w:before="1"/>
        <w:ind w:right="42" w:firstLine="719"/>
      </w:pPr>
      <w:r>
        <w:rPr>
          <w:i/>
        </w:rPr>
        <w:t>Frailty</w:t>
      </w:r>
      <w:r>
        <w:rPr/>
        <w:t>, sebuah sindrom yang disebabkan oleh penuaan disfungsional dan dianggap sebagai keadaan transisi antara otonomi dan ketergantungan penuh, sekarang banyak dikaitkan dengan DM tipe 2 (T2DM). Beberapa studi klinis menunjukkan bahwa, resistensi insulin dan T2DM telah terbukti meningkatkan risiko kelemahan pada lansia.(Sumantri, Setiati, Purnamasari, &amp; Dewiasty, 2014).</w:t>
      </w:r>
    </w:p>
    <w:p>
      <w:pPr>
        <w:pStyle w:val="BodyText"/>
        <w:tabs>
          <w:tab w:pos="1434" w:val="left" w:leader="none"/>
          <w:tab w:pos="3753" w:val="left" w:leader="none"/>
        </w:tabs>
        <w:ind w:right="39" w:firstLine="719"/>
      </w:pPr>
      <w:r>
        <w:rPr/>
        <w:t>Penelitian multisenter di 15 propinsi di Indonesia mendapatkan bahwa 47% usia lanjut mengonsumsi protein kurang dari 80% AKG. Proporsi protein yang adekuat merupakan faktor penting; bukan dalam jumlah besar pada sekali makan. Hal penting lainnya adalah kualitas protein yang baik, yaitu protein sebaiknya mengandung asam amino esensial. Leusin adalah asam amino esensial dengan kemampuan anabolisme protein tertinggi sehingga dapat mencegah sarkopenia. Leusin dikonversi menjadi</w:t>
        <w:tab/>
        <w:t>hydroxy-methyl-butyrate</w:t>
        <w:tab/>
      </w:r>
      <w:r>
        <w:rPr>
          <w:spacing w:val="-3"/>
        </w:rPr>
        <w:t>(HMB). </w:t>
      </w:r>
      <w:r>
        <w:rPr/>
        <w:t>Suplementasi HMB meningkatkan sintesis protein dan mencegah proteolisis. . Oleh karena itu peran nutrisi dan aktivitas fisik menjadi modalitas utama dalam pencegahan serta tatalaksana sarkopenia dan </w:t>
      </w:r>
      <w:r>
        <w:rPr>
          <w:i/>
        </w:rPr>
        <w:t>frailty</w:t>
      </w:r>
      <w:r>
        <w:rPr/>
        <w:t>.(Setiati et al.,</w:t>
      </w:r>
      <w:r>
        <w:rPr>
          <w:spacing w:val="-3"/>
        </w:rPr>
        <w:t> </w:t>
      </w:r>
      <w:r>
        <w:rPr/>
        <w:t>2013)</w:t>
      </w:r>
    </w:p>
    <w:p>
      <w:pPr>
        <w:spacing w:before="0"/>
        <w:ind w:left="302" w:right="38" w:firstLine="719"/>
        <w:jc w:val="both"/>
        <w:rPr>
          <w:sz w:val="20"/>
        </w:rPr>
      </w:pPr>
      <w:r>
        <w:rPr>
          <w:sz w:val="20"/>
        </w:rPr>
        <w:t>Menurut </w:t>
      </w:r>
      <w:r>
        <w:rPr>
          <w:i/>
          <w:sz w:val="20"/>
        </w:rPr>
        <w:t>The Cardiovascular Health Study, </w:t>
      </w:r>
      <w:r>
        <w:rPr>
          <w:i/>
          <w:sz w:val="20"/>
        </w:rPr>
        <w:t>frailty</w:t>
      </w:r>
      <w:r>
        <w:rPr>
          <w:sz w:val="20"/>
        </w:rPr>
        <w:t>mencapai 7 % pada usia lanjut berusia 65 tahun ke atas dan mencapai 30 % pada usia diatas 80 tahun. Penelitian Collard </w:t>
      </w:r>
      <w:r>
        <w:rPr>
          <w:i/>
          <w:sz w:val="20"/>
        </w:rPr>
        <w:t>et al </w:t>
      </w:r>
      <w:r>
        <w:rPr>
          <w:sz w:val="20"/>
        </w:rPr>
        <w:t>(2012)  dalam </w:t>
      </w:r>
      <w:r>
        <w:rPr>
          <w:i/>
          <w:sz w:val="20"/>
        </w:rPr>
        <w:t>systematic review </w:t>
      </w:r>
      <w:r>
        <w:rPr>
          <w:sz w:val="20"/>
        </w:rPr>
        <w:t>melaporkan prevalensi 10,7 % untuk </w:t>
      </w:r>
      <w:r>
        <w:rPr>
          <w:i/>
          <w:sz w:val="20"/>
        </w:rPr>
        <w:t>frail </w:t>
      </w:r>
      <w:r>
        <w:rPr>
          <w:sz w:val="20"/>
        </w:rPr>
        <w:t>dan 41,6 % untuk pre-</w:t>
      </w:r>
      <w:r>
        <w:rPr>
          <w:i/>
          <w:sz w:val="20"/>
        </w:rPr>
        <w:t>frail</w:t>
      </w:r>
      <w:r>
        <w:rPr>
          <w:sz w:val="20"/>
        </w:rPr>
        <w:t>. </w:t>
      </w:r>
      <w:r>
        <w:rPr>
          <w:i/>
          <w:sz w:val="20"/>
        </w:rPr>
        <w:t>Meta-analysis </w:t>
      </w:r>
      <w:r>
        <w:rPr>
          <w:sz w:val="20"/>
        </w:rPr>
        <w:t>Kojima </w:t>
      </w:r>
      <w:r>
        <w:rPr>
          <w:i/>
          <w:sz w:val="20"/>
        </w:rPr>
        <w:t>et al </w:t>
      </w:r>
      <w:r>
        <w:rPr>
          <w:sz w:val="20"/>
        </w:rPr>
        <w:t>(2016) melaporkan prevalensi </w:t>
      </w:r>
      <w:r>
        <w:rPr>
          <w:i/>
          <w:sz w:val="20"/>
        </w:rPr>
        <w:t>fit</w:t>
      </w:r>
      <w:r>
        <w:rPr>
          <w:sz w:val="20"/>
        </w:rPr>
        <w:t>, </w:t>
      </w:r>
      <w:r>
        <w:rPr>
          <w:i/>
          <w:sz w:val="20"/>
        </w:rPr>
        <w:t>pre-frail, </w:t>
      </w:r>
      <w:r>
        <w:rPr>
          <w:i/>
          <w:sz w:val="20"/>
        </w:rPr>
        <w:t>frail</w:t>
      </w:r>
      <w:r>
        <w:rPr>
          <w:i/>
          <w:spacing w:val="16"/>
          <w:sz w:val="20"/>
        </w:rPr>
        <w:t> </w:t>
      </w:r>
      <w:r>
        <w:rPr>
          <w:sz w:val="20"/>
        </w:rPr>
        <w:t>masing-masing</w:t>
      </w:r>
      <w:r>
        <w:rPr>
          <w:spacing w:val="17"/>
          <w:sz w:val="20"/>
        </w:rPr>
        <w:t> </w:t>
      </w:r>
      <w:r>
        <w:rPr>
          <w:sz w:val="20"/>
        </w:rPr>
        <w:t>sebesar</w:t>
      </w:r>
      <w:r>
        <w:rPr>
          <w:spacing w:val="17"/>
          <w:sz w:val="20"/>
        </w:rPr>
        <w:t> </w:t>
      </w:r>
      <w:r>
        <w:rPr>
          <w:sz w:val="20"/>
        </w:rPr>
        <w:t>44,4</w:t>
      </w:r>
      <w:r>
        <w:rPr>
          <w:spacing w:val="16"/>
          <w:sz w:val="20"/>
        </w:rPr>
        <w:t> </w:t>
      </w:r>
      <w:r>
        <w:rPr>
          <w:sz w:val="20"/>
        </w:rPr>
        <w:t>%,</w:t>
      </w:r>
      <w:r>
        <w:rPr>
          <w:spacing w:val="17"/>
          <w:sz w:val="20"/>
        </w:rPr>
        <w:t> </w:t>
      </w:r>
      <w:r>
        <w:rPr>
          <w:sz w:val="20"/>
        </w:rPr>
        <w:t>48,1</w:t>
      </w:r>
      <w:r>
        <w:rPr>
          <w:spacing w:val="17"/>
          <w:sz w:val="20"/>
        </w:rPr>
        <w:t> </w:t>
      </w:r>
      <w:r>
        <w:rPr>
          <w:sz w:val="20"/>
        </w:rPr>
        <w:t>%</w:t>
      </w:r>
      <w:r>
        <w:rPr>
          <w:spacing w:val="16"/>
          <w:sz w:val="20"/>
        </w:rPr>
        <w:t> </w:t>
      </w:r>
      <w:r>
        <w:rPr>
          <w:sz w:val="20"/>
        </w:rPr>
        <w:t>dan</w:t>
      </w:r>
      <w:r>
        <w:rPr>
          <w:spacing w:val="16"/>
          <w:sz w:val="20"/>
        </w:rPr>
        <w:t> </w:t>
      </w:r>
      <w:r>
        <w:rPr>
          <w:sz w:val="20"/>
        </w:rPr>
        <w:t>7,4</w:t>
      </w:r>
    </w:p>
    <w:p>
      <w:pPr>
        <w:spacing w:before="0"/>
        <w:ind w:left="302" w:right="42" w:firstLine="0"/>
        <w:jc w:val="both"/>
        <w:rPr>
          <w:sz w:val="20"/>
        </w:rPr>
      </w:pPr>
      <w:r>
        <w:rPr>
          <w:sz w:val="20"/>
        </w:rPr>
        <w:t>%. Di Indonesia Seto </w:t>
      </w:r>
      <w:r>
        <w:rPr>
          <w:i/>
          <w:sz w:val="20"/>
        </w:rPr>
        <w:t>et al </w:t>
      </w:r>
      <w:r>
        <w:rPr>
          <w:sz w:val="20"/>
        </w:rPr>
        <w:t>(2015) melaporkan proporsi </w:t>
      </w:r>
      <w:r>
        <w:rPr>
          <w:i/>
          <w:sz w:val="20"/>
        </w:rPr>
        <w:t>fit, pre-frail, </w:t>
      </w:r>
      <w:r>
        <w:rPr>
          <w:sz w:val="20"/>
        </w:rPr>
        <w:t>dan </w:t>
      </w:r>
      <w:r>
        <w:rPr>
          <w:i/>
          <w:sz w:val="20"/>
        </w:rPr>
        <w:t>frail </w:t>
      </w:r>
      <w:r>
        <w:rPr>
          <w:sz w:val="20"/>
        </w:rPr>
        <w:t>berturut-turut 31,6 %, 54,3 % dan 14,1%. (Effendi, 2018)</w:t>
      </w:r>
    </w:p>
    <w:p>
      <w:pPr>
        <w:pStyle w:val="BodyText"/>
        <w:ind w:right="43" w:firstLine="719"/>
      </w:pPr>
      <w:r>
        <w:rPr/>
        <w:t>Untuk mendapatkan deskripsi atau gambaran yang jelas mengenai faktor yang</w:t>
      </w:r>
    </w:p>
    <w:p>
      <w:pPr>
        <w:pStyle w:val="BodyText"/>
        <w:spacing w:before="89"/>
        <w:ind w:right="117"/>
      </w:pPr>
      <w:r>
        <w:rPr/>
        <w:br w:type="column"/>
      </w:r>
      <w:r>
        <w:rPr/>
        <w:t>mempengaruhi sindrom </w:t>
      </w:r>
      <w:r>
        <w:rPr>
          <w:i/>
        </w:rPr>
        <w:t>frailty </w:t>
      </w:r>
      <w:r>
        <w:rPr/>
        <w:t>berdasarkan uraian di atas, maka perlu dilakukan penelitian yang bertujuan untuk mengidentifikasi faktor yang berhubungan dengan kejadian sindrom </w:t>
      </w:r>
      <w:r>
        <w:rPr>
          <w:i/>
        </w:rPr>
        <w:t>frailty </w:t>
      </w:r>
      <w:r>
        <w:rPr/>
        <w:t>pada penderita DM Tipe 2 lansia di RS Syekh Yusuf Gowa</w:t>
      </w:r>
    </w:p>
    <w:p>
      <w:pPr>
        <w:pStyle w:val="BodyText"/>
        <w:spacing w:line="229" w:lineRule="exact"/>
        <w:jc w:val="left"/>
      </w:pPr>
      <w:r>
        <w:rPr>
          <w:w w:val="99"/>
        </w:rPr>
        <w:t>.</w:t>
      </w:r>
    </w:p>
    <w:p>
      <w:pPr>
        <w:pStyle w:val="Heading1"/>
        <w:spacing w:before="1"/>
        <w:ind w:left="302" w:firstLine="0"/>
      </w:pPr>
      <w:r>
        <w:rPr/>
        <w:t>METODE</w:t>
      </w:r>
    </w:p>
    <w:p>
      <w:pPr>
        <w:pStyle w:val="BodyText"/>
        <w:ind w:right="118" w:firstLine="720"/>
      </w:pPr>
      <w:r>
        <w:rPr>
          <w:color w:val="221F1F"/>
        </w:rPr>
        <w:t>Penelitian ini adalah penelitian deskriptif korelasional, dimana peneliti melakukan penelitian dengan pendekatan </w:t>
      </w:r>
      <w:r>
        <w:rPr>
          <w:i/>
          <w:color w:val="221F1F"/>
        </w:rPr>
        <w:t>cross sectional</w:t>
      </w:r>
      <w:r>
        <w:rPr/>
        <w:t>.</w:t>
      </w:r>
    </w:p>
    <w:p>
      <w:pPr>
        <w:pStyle w:val="BodyText"/>
        <w:spacing w:before="1"/>
        <w:ind w:right="115" w:firstLine="720"/>
      </w:pPr>
      <w:r>
        <w:rPr/>
        <w:t>Sampel harus memenuhi kriteria yang dikehendaki sehingga merupakan target yang akan diteliti secara langsung, dan dapat memenuhi kriteria inklusi serta eksklusi (Riyanto, 2017). Kriteria sampel</w:t>
      </w:r>
    </w:p>
    <w:p>
      <w:pPr>
        <w:pStyle w:val="ListParagraph"/>
        <w:numPr>
          <w:ilvl w:val="0"/>
          <w:numId w:val="1"/>
        </w:numPr>
        <w:tabs>
          <w:tab w:pos="754" w:val="left" w:leader="none"/>
        </w:tabs>
        <w:spacing w:line="240" w:lineRule="auto" w:before="0" w:after="0"/>
        <w:ind w:left="662" w:right="116" w:hanging="360"/>
        <w:jc w:val="both"/>
        <w:rPr>
          <w:sz w:val="20"/>
        </w:rPr>
      </w:pPr>
      <w:r>
        <w:rPr/>
        <w:tab/>
      </w:r>
      <w:r>
        <w:rPr>
          <w:sz w:val="20"/>
        </w:rPr>
        <w:t>Kriteria inklusi adalah karakteristik umum subjek penelitian dari suatu populasi target yang terjangkau dan akan diteliti (Nursalam, 2016) yaitu:</w:t>
      </w:r>
    </w:p>
    <w:p>
      <w:pPr>
        <w:pStyle w:val="ListParagraph"/>
        <w:numPr>
          <w:ilvl w:val="1"/>
          <w:numId w:val="1"/>
        </w:numPr>
        <w:tabs>
          <w:tab w:pos="1021" w:val="left" w:leader="none"/>
          <w:tab w:pos="1023" w:val="left" w:leader="none"/>
        </w:tabs>
        <w:spacing w:line="237" w:lineRule="auto" w:before="2" w:after="0"/>
        <w:ind w:left="1022" w:right="121" w:hanging="360"/>
        <w:jc w:val="left"/>
        <w:rPr>
          <w:sz w:val="20"/>
        </w:rPr>
      </w:pPr>
      <w:r>
        <w:rPr>
          <w:sz w:val="20"/>
        </w:rPr>
        <w:t>Pasien di diagnosa DM tipe 2 ( Data Rekam Medik Rumah</w:t>
      </w:r>
      <w:r>
        <w:rPr>
          <w:spacing w:val="-2"/>
          <w:sz w:val="20"/>
        </w:rPr>
        <w:t> </w:t>
      </w:r>
      <w:r>
        <w:rPr>
          <w:sz w:val="20"/>
        </w:rPr>
        <w:t>Sakit)</w:t>
      </w:r>
    </w:p>
    <w:p>
      <w:pPr>
        <w:pStyle w:val="ListParagraph"/>
        <w:numPr>
          <w:ilvl w:val="1"/>
          <w:numId w:val="1"/>
        </w:numPr>
        <w:tabs>
          <w:tab w:pos="1023" w:val="left" w:leader="none"/>
        </w:tabs>
        <w:spacing w:line="229" w:lineRule="exact" w:before="1" w:after="0"/>
        <w:ind w:left="1022" w:right="0" w:hanging="361"/>
        <w:jc w:val="left"/>
        <w:rPr>
          <w:sz w:val="20"/>
        </w:rPr>
      </w:pPr>
      <w:r>
        <w:rPr>
          <w:sz w:val="20"/>
        </w:rPr>
        <w:t>Lansia dengan umur 46 tahun ke</w:t>
      </w:r>
      <w:r>
        <w:rPr>
          <w:spacing w:val="-10"/>
          <w:sz w:val="20"/>
        </w:rPr>
        <w:t> </w:t>
      </w:r>
      <w:r>
        <w:rPr>
          <w:sz w:val="20"/>
        </w:rPr>
        <w:t>atas</w:t>
      </w:r>
    </w:p>
    <w:p>
      <w:pPr>
        <w:pStyle w:val="ListParagraph"/>
        <w:numPr>
          <w:ilvl w:val="1"/>
          <w:numId w:val="1"/>
        </w:numPr>
        <w:tabs>
          <w:tab w:pos="1021" w:val="left" w:leader="none"/>
          <w:tab w:pos="1023" w:val="left" w:leader="none"/>
        </w:tabs>
        <w:spacing w:line="229" w:lineRule="exact" w:before="0" w:after="0"/>
        <w:ind w:left="1022" w:right="0" w:hanging="361"/>
        <w:jc w:val="left"/>
        <w:rPr>
          <w:sz w:val="20"/>
        </w:rPr>
      </w:pPr>
      <w:r>
        <w:rPr>
          <w:sz w:val="20"/>
        </w:rPr>
        <w:t>Pasien yang mengkonsumsi obat</w:t>
      </w:r>
      <w:r>
        <w:rPr>
          <w:spacing w:val="-14"/>
          <w:sz w:val="20"/>
        </w:rPr>
        <w:t> </w:t>
      </w:r>
      <w:r>
        <w:rPr>
          <w:sz w:val="20"/>
        </w:rPr>
        <w:t>Metformin</w:t>
      </w:r>
    </w:p>
    <w:p>
      <w:pPr>
        <w:pStyle w:val="ListParagraph"/>
        <w:numPr>
          <w:ilvl w:val="1"/>
          <w:numId w:val="1"/>
        </w:numPr>
        <w:tabs>
          <w:tab w:pos="1023" w:val="left" w:leader="none"/>
        </w:tabs>
        <w:spacing w:line="240" w:lineRule="auto" w:before="0" w:after="0"/>
        <w:ind w:left="1022" w:right="120" w:hanging="360"/>
        <w:jc w:val="left"/>
        <w:rPr>
          <w:sz w:val="20"/>
        </w:rPr>
      </w:pPr>
      <w:r>
        <w:rPr>
          <w:sz w:val="20"/>
        </w:rPr>
        <w:t>Berdomisili di sekitar RSUD Syekh Yusuf Gowa</w:t>
      </w:r>
    </w:p>
    <w:p>
      <w:pPr>
        <w:pStyle w:val="ListParagraph"/>
        <w:numPr>
          <w:ilvl w:val="1"/>
          <w:numId w:val="1"/>
        </w:numPr>
        <w:tabs>
          <w:tab w:pos="1021" w:val="left" w:leader="none"/>
          <w:tab w:pos="1023" w:val="left" w:leader="none"/>
        </w:tabs>
        <w:spacing w:line="229" w:lineRule="exact" w:before="0" w:after="0"/>
        <w:ind w:left="1022" w:right="0" w:hanging="361"/>
        <w:jc w:val="left"/>
        <w:rPr>
          <w:sz w:val="20"/>
        </w:rPr>
      </w:pPr>
      <w:r>
        <w:rPr>
          <w:sz w:val="20"/>
        </w:rPr>
        <w:t>Bersedia menjadi responden</w:t>
      </w:r>
      <w:r>
        <w:rPr>
          <w:spacing w:val="-9"/>
          <w:sz w:val="20"/>
        </w:rPr>
        <w:t> </w:t>
      </w:r>
      <w:r>
        <w:rPr>
          <w:sz w:val="20"/>
        </w:rPr>
        <w:t>penelitian</w:t>
      </w:r>
    </w:p>
    <w:p>
      <w:pPr>
        <w:pStyle w:val="ListParagraph"/>
        <w:numPr>
          <w:ilvl w:val="0"/>
          <w:numId w:val="1"/>
        </w:numPr>
        <w:tabs>
          <w:tab w:pos="754" w:val="left" w:leader="none"/>
        </w:tabs>
        <w:spacing w:line="240" w:lineRule="auto" w:before="0" w:after="0"/>
        <w:ind w:left="662" w:right="118" w:hanging="360"/>
        <w:jc w:val="both"/>
        <w:rPr>
          <w:sz w:val="20"/>
        </w:rPr>
      </w:pPr>
      <w:r>
        <w:rPr/>
        <w:tab/>
      </w:r>
      <w:r>
        <w:rPr>
          <w:sz w:val="20"/>
        </w:rPr>
        <w:t>Kriteria ekslusi adalah mengeluarkan subjek yang memenuhi kriteria dari studi karena berbagai sebab karakteristik sampel yang tidak layak untuk diteliti (Nursalam, 2016)</w:t>
      </w:r>
      <w:r>
        <w:rPr>
          <w:spacing w:val="-12"/>
          <w:sz w:val="20"/>
        </w:rPr>
        <w:t> </w:t>
      </w:r>
      <w:r>
        <w:rPr>
          <w:sz w:val="20"/>
        </w:rPr>
        <w:t>yaitu:</w:t>
      </w:r>
    </w:p>
    <w:p>
      <w:pPr>
        <w:pStyle w:val="ListParagraph"/>
        <w:numPr>
          <w:ilvl w:val="1"/>
          <w:numId w:val="1"/>
        </w:numPr>
        <w:tabs>
          <w:tab w:pos="1023" w:val="left" w:leader="none"/>
        </w:tabs>
        <w:spacing w:line="240" w:lineRule="auto" w:before="0" w:after="0"/>
        <w:ind w:left="1022" w:right="118" w:hanging="360"/>
        <w:jc w:val="both"/>
        <w:rPr>
          <w:sz w:val="20"/>
        </w:rPr>
      </w:pPr>
      <w:r>
        <w:rPr>
          <w:sz w:val="20"/>
        </w:rPr>
        <w:t>Pasien DM tipe 2 yang mengalami masalah kesehatan yang mendadak seperti pusing, letih, dan lemah dan masalah lain yang tidak memungkinkan untuk menjadi</w:t>
      </w:r>
      <w:r>
        <w:rPr>
          <w:spacing w:val="-8"/>
          <w:sz w:val="20"/>
        </w:rPr>
        <w:t> </w:t>
      </w:r>
      <w:r>
        <w:rPr>
          <w:sz w:val="20"/>
        </w:rPr>
        <w:t>pasien</w:t>
      </w:r>
    </w:p>
    <w:p>
      <w:pPr>
        <w:pStyle w:val="ListParagraph"/>
        <w:numPr>
          <w:ilvl w:val="1"/>
          <w:numId w:val="1"/>
        </w:numPr>
        <w:tabs>
          <w:tab w:pos="1023" w:val="left" w:leader="none"/>
        </w:tabs>
        <w:spacing w:line="231" w:lineRule="exact" w:before="0" w:after="0"/>
        <w:ind w:left="1022" w:right="0" w:hanging="361"/>
        <w:jc w:val="both"/>
        <w:rPr>
          <w:sz w:val="20"/>
        </w:rPr>
      </w:pPr>
      <w:r>
        <w:rPr>
          <w:sz w:val="20"/>
        </w:rPr>
        <w:t>Tidak mengisi</w:t>
      </w:r>
      <w:r>
        <w:rPr>
          <w:spacing w:val="-3"/>
          <w:sz w:val="20"/>
        </w:rPr>
        <w:t> </w:t>
      </w:r>
      <w:r>
        <w:rPr>
          <w:sz w:val="20"/>
        </w:rPr>
        <w:t>kuesioner</w:t>
      </w:r>
    </w:p>
    <w:p>
      <w:pPr>
        <w:pStyle w:val="BodyText"/>
        <w:ind w:right="117" w:firstLine="720"/>
      </w:pPr>
      <w:r>
        <w:rPr/>
        <w:t>Penelitian dilakukan di RSUD Syekh Yusuf Gowa.Penelitian dimulai dari bulan Maret sampai Mei 2019 sedangkan pengambilan dan pengumpulan data penelitian dilakukan dari bulan Februari hingga Maret 2019.</w:t>
      </w:r>
    </w:p>
    <w:p>
      <w:pPr>
        <w:pStyle w:val="BodyText"/>
        <w:ind w:right="118" w:firstLine="720"/>
      </w:pPr>
      <w:r>
        <w:rPr/>
        <w:t>Data penelitian dapat dikelompokkan dalam dua jenis yaitu data primer dan sekunder. Macam data dapat digolongkan menurut cara memperolehnya ada dua, yaitu:</w:t>
      </w:r>
    </w:p>
    <w:p>
      <w:pPr>
        <w:pStyle w:val="ListParagraph"/>
        <w:numPr>
          <w:ilvl w:val="0"/>
          <w:numId w:val="2"/>
        </w:numPr>
        <w:tabs>
          <w:tab w:pos="663" w:val="left" w:leader="none"/>
        </w:tabs>
        <w:spacing w:line="229" w:lineRule="exact" w:before="0" w:after="0"/>
        <w:ind w:left="662" w:right="0" w:hanging="361"/>
        <w:jc w:val="both"/>
        <w:rPr>
          <w:sz w:val="20"/>
        </w:rPr>
      </w:pPr>
      <w:r>
        <w:rPr>
          <w:sz w:val="20"/>
        </w:rPr>
        <w:t>Data</w:t>
      </w:r>
      <w:r>
        <w:rPr>
          <w:spacing w:val="-1"/>
          <w:sz w:val="20"/>
        </w:rPr>
        <w:t> </w:t>
      </w:r>
      <w:r>
        <w:rPr>
          <w:sz w:val="20"/>
        </w:rPr>
        <w:t>Primer</w:t>
      </w:r>
    </w:p>
    <w:p>
      <w:pPr>
        <w:pStyle w:val="BodyText"/>
        <w:ind w:left="662" w:right="116"/>
      </w:pPr>
      <w:r>
        <w:rPr/>
        <w:t>Data primer dalam penelitian ini adalah faktor yang berhubungan dengan kejadian </w:t>
      </w:r>
      <w:r>
        <w:rPr>
          <w:i/>
        </w:rPr>
        <w:t>sindrom </w:t>
      </w:r>
      <w:r>
        <w:rPr>
          <w:i/>
        </w:rPr>
        <w:t>Frailty</w:t>
      </w:r>
      <w:r>
        <w:rPr/>
        <w:t>yang didapatkan melalui quesioner.</w:t>
      </w:r>
    </w:p>
    <w:p>
      <w:pPr>
        <w:pStyle w:val="ListParagraph"/>
        <w:numPr>
          <w:ilvl w:val="0"/>
          <w:numId w:val="2"/>
        </w:numPr>
        <w:tabs>
          <w:tab w:pos="663" w:val="left" w:leader="none"/>
        </w:tabs>
        <w:spacing w:line="229" w:lineRule="exact" w:before="0" w:after="0"/>
        <w:ind w:left="662" w:right="0" w:hanging="361"/>
        <w:jc w:val="both"/>
        <w:rPr>
          <w:sz w:val="20"/>
        </w:rPr>
      </w:pPr>
      <w:r>
        <w:rPr>
          <w:sz w:val="20"/>
        </w:rPr>
        <w:t>Data</w:t>
      </w:r>
      <w:r>
        <w:rPr>
          <w:spacing w:val="-1"/>
          <w:sz w:val="20"/>
        </w:rPr>
        <w:t> </w:t>
      </w:r>
      <w:r>
        <w:rPr>
          <w:sz w:val="20"/>
        </w:rPr>
        <w:t>Sekunder</w:t>
      </w:r>
    </w:p>
    <w:p>
      <w:pPr>
        <w:pStyle w:val="BodyText"/>
        <w:ind w:left="662" w:right="119"/>
      </w:pPr>
      <w:r>
        <w:rPr/>
        <w:t>Data sekunder dalam penelitian ini adalah data yang didapatkan dari buku laporan pengelola penyakit DM di RSUD Syekh Yusuf Gowa.</w:t>
      </w:r>
    </w:p>
    <w:p>
      <w:pPr>
        <w:pStyle w:val="BodyText"/>
        <w:ind w:right="116" w:firstLine="720"/>
      </w:pPr>
      <w:r>
        <w:rPr/>
        <w:t>Instrumen penelitian adalah alat-alat yang akan digunakan untuk pengumpulan data (Notoatmodjo, 2015) Instrument penelitian ini menggunakan kuesioner karakteristik demografi responden dan kuesioner </w:t>
      </w:r>
      <w:r>
        <w:rPr>
          <w:i/>
        </w:rPr>
        <w:t>Frailty, </w:t>
      </w:r>
      <w:r>
        <w:rPr/>
        <w:t>kepatuhan minum obat, aktifitas fisik, dan pola makan.</w:t>
      </w:r>
    </w:p>
    <w:p>
      <w:pPr>
        <w:spacing w:after="0"/>
        <w:sectPr>
          <w:pgSz w:w="11910" w:h="16850"/>
          <w:pgMar w:header="625" w:footer="1548" w:top="1600" w:bottom="1740" w:left="1400" w:right="1580"/>
          <w:cols w:num="2" w:equalWidth="0">
            <w:col w:w="4314" w:space="223"/>
            <w:col w:w="4393"/>
          </w:cols>
        </w:sectPr>
      </w:pPr>
    </w:p>
    <w:p>
      <w:pPr>
        <w:pStyle w:val="Heading1"/>
        <w:spacing w:before="89"/>
        <w:ind w:left="302" w:firstLine="0"/>
      </w:pPr>
      <w:r>
        <w:rPr>
          <w:spacing w:val="-1"/>
        </w:rPr>
        <w:t>HASIL</w:t>
      </w:r>
    </w:p>
    <w:p>
      <w:pPr>
        <w:pStyle w:val="BodyText"/>
        <w:spacing w:before="9"/>
        <w:ind w:left="0"/>
        <w:jc w:val="left"/>
        <w:rPr>
          <w:b/>
          <w:sz w:val="27"/>
        </w:rPr>
      </w:pPr>
      <w:r>
        <w:rPr/>
        <w:br w:type="column"/>
      </w:r>
      <w:r>
        <w:rPr>
          <w:b/>
          <w:sz w:val="27"/>
        </w:rPr>
      </w:r>
    </w:p>
    <w:p>
      <w:pPr>
        <w:pStyle w:val="BodyText"/>
        <w:ind w:left="191"/>
        <w:jc w:val="left"/>
      </w:pPr>
      <w:r>
        <w:rPr/>
        <w:t>Berdasarkan hasil penelitian faktor yang</w:t>
      </w:r>
    </w:p>
    <w:p>
      <w:pPr>
        <w:pStyle w:val="BodyText"/>
        <w:spacing w:before="89"/>
        <w:jc w:val="left"/>
      </w:pPr>
      <w:r>
        <w:rPr/>
        <w:br w:type="column"/>
      </w:r>
      <w:r>
        <w:rPr/>
        <w:t>pendidikan terakhir responden memiliki riawayat pendidikan SMA sebanyak 26 orangv (50,0 %).</w:t>
      </w:r>
    </w:p>
    <w:p>
      <w:pPr>
        <w:spacing w:after="0"/>
        <w:jc w:val="left"/>
        <w:sectPr>
          <w:pgSz w:w="11910" w:h="16850"/>
          <w:pgMar w:header="625" w:footer="1548" w:top="1600" w:bottom="1800" w:left="1400" w:right="1580"/>
          <w:cols w:num="3" w:equalWidth="0">
            <w:col w:w="791" w:space="40"/>
            <w:col w:w="3481" w:space="225"/>
            <w:col w:w="4393"/>
          </w:cols>
        </w:sectPr>
      </w:pPr>
    </w:p>
    <w:p>
      <w:pPr>
        <w:pStyle w:val="BodyText"/>
        <w:spacing w:before="1"/>
        <w:ind w:right="40"/>
      </w:pPr>
      <w:r>
        <w:rPr/>
        <w:t>berhubungan dengan kejadian sindrom </w:t>
      </w:r>
      <w:r>
        <w:rPr>
          <w:i/>
        </w:rPr>
        <w:t>frailty </w:t>
      </w:r>
      <w:r>
        <w:rPr/>
        <w:t>pada penderita DM tipe 2 lansia di RSUD Syekh Yusuf Gowa pada tanggal 29 April 2019 s/d 29 Mei 2019, dengan jumlah responden 40 orang dengan menggunakan kuesioner sebanyak 36 pertanyaan.</w:t>
      </w:r>
    </w:p>
    <w:p>
      <w:pPr>
        <w:pStyle w:val="BodyText"/>
        <w:spacing w:before="10"/>
        <w:ind w:left="0"/>
        <w:jc w:val="left"/>
        <w:rPr>
          <w:sz w:val="19"/>
        </w:rPr>
      </w:pPr>
    </w:p>
    <w:p>
      <w:pPr>
        <w:pStyle w:val="Heading1"/>
        <w:numPr>
          <w:ilvl w:val="1"/>
          <w:numId w:val="2"/>
        </w:numPr>
        <w:tabs>
          <w:tab w:pos="586" w:val="left" w:leader="none"/>
        </w:tabs>
        <w:spacing w:line="240" w:lineRule="auto" w:before="0" w:after="0"/>
        <w:ind w:left="585" w:right="0" w:hanging="284"/>
        <w:jc w:val="both"/>
      </w:pPr>
      <w:r>
        <w:rPr/>
        <w:t>Analisis</w:t>
      </w:r>
      <w:r>
        <w:rPr>
          <w:spacing w:val="-1"/>
        </w:rPr>
        <w:t> </w:t>
      </w:r>
      <w:r>
        <w:rPr/>
        <w:t>univariat</w:t>
      </w:r>
    </w:p>
    <w:p>
      <w:pPr>
        <w:pStyle w:val="BodyText"/>
        <w:spacing w:before="1"/>
        <w:ind w:right="59" w:firstLine="631"/>
      </w:pPr>
      <w:r>
        <w:rPr/>
        <w:t>Analisis univariat bertujuan untuk mendeskripsikan karakteristik pasien dan karakteristik masing-masing variabel dalam penelitian. Variabel yang berbentuk kategorik ( jenis kelamin, pendidikan, pekerjaan) disajikan dalam bentuk proporsi atau persentase. Sedangkan, variabel yang berbentuk numerik (umur dan lama menderita DM Tipe 2) disajikan berupa nilai dalam bentuk mean, median, standar deviasi dan nilai minimum-maksimum dengan 95% confident interval. Penyajian masing-masing variabel dilakukan dengan menggunakan tabel dan diinterpretasikan berdasarkan hasil yang diperoleh. (Utara et al., 2017)</w:t>
      </w:r>
    </w:p>
    <w:p>
      <w:pPr>
        <w:pStyle w:val="BodyText"/>
        <w:spacing w:before="1"/>
        <w:ind w:left="0"/>
        <w:jc w:val="left"/>
      </w:pPr>
    </w:p>
    <w:p>
      <w:pPr>
        <w:pStyle w:val="Heading1"/>
        <w:numPr>
          <w:ilvl w:val="2"/>
          <w:numId w:val="2"/>
        </w:numPr>
        <w:tabs>
          <w:tab w:pos="586" w:val="left" w:leader="none"/>
        </w:tabs>
        <w:spacing w:line="229" w:lineRule="exact" w:before="0" w:after="0"/>
        <w:ind w:left="585" w:right="0" w:hanging="284"/>
        <w:jc w:val="both"/>
      </w:pPr>
      <w:r>
        <w:rPr/>
        <w:t>Karakteristik Demografi</w:t>
      </w:r>
      <w:r>
        <w:rPr>
          <w:spacing w:val="-3"/>
        </w:rPr>
        <w:t> </w:t>
      </w:r>
      <w:r>
        <w:rPr/>
        <w:t>Responden</w:t>
      </w:r>
    </w:p>
    <w:p>
      <w:pPr>
        <w:spacing w:line="229" w:lineRule="exact" w:before="0"/>
        <w:ind w:left="335" w:right="0" w:firstLine="0"/>
        <w:jc w:val="both"/>
        <w:rPr>
          <w:i/>
          <w:sz w:val="20"/>
        </w:rPr>
      </w:pPr>
      <w:r>
        <w:rPr>
          <w:i/>
          <w:sz w:val="20"/>
        </w:rPr>
        <w:t>Tabel 1 Karakteristik Responden Pada Pasien Pasien</w:t>
      </w:r>
    </w:p>
    <w:p>
      <w:pPr>
        <w:spacing w:before="1"/>
        <w:ind w:left="302" w:right="0" w:firstLine="0"/>
        <w:jc w:val="both"/>
        <w:rPr>
          <w:i/>
          <w:sz w:val="20"/>
        </w:rPr>
      </w:pPr>
      <w:r>
        <w:rPr>
          <w:i/>
          <w:w w:val="99"/>
          <w:sz w:val="20"/>
          <w:u w:val="single"/>
        </w:rPr>
        <w:t> </w:t>
      </w:r>
      <w:r>
        <w:rPr>
          <w:i/>
          <w:sz w:val="20"/>
          <w:u w:val="single"/>
        </w:rPr>
        <w:t>    DM Tipe 2 Di RSUD Daya Kota Makassar 2019.     </w:t>
      </w: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4"/>
        <w:gridCol w:w="625"/>
        <w:gridCol w:w="911"/>
      </w:tblGrid>
      <w:tr>
        <w:trPr>
          <w:trHeight w:val="233" w:hRule="atLeast"/>
        </w:trPr>
        <w:tc>
          <w:tcPr>
            <w:tcW w:w="2434" w:type="dxa"/>
          </w:tcPr>
          <w:p>
            <w:pPr>
              <w:pStyle w:val="TableParagraph"/>
              <w:tabs>
                <w:tab w:pos="311" w:val="left" w:leader="none"/>
                <w:tab w:pos="2736" w:val="left" w:leader="none"/>
              </w:tabs>
              <w:spacing w:line="213" w:lineRule="exact"/>
              <w:ind w:right="-317"/>
              <w:jc w:val="right"/>
              <w:rPr>
                <w:b/>
                <w:sz w:val="20"/>
              </w:rPr>
            </w:pPr>
            <w:r>
              <w:rPr>
                <w:b/>
                <w:w w:val="99"/>
                <w:sz w:val="20"/>
                <w:u w:val="single"/>
              </w:rPr>
              <w:t> </w:t>
            </w:r>
            <w:r>
              <w:rPr>
                <w:b/>
                <w:sz w:val="20"/>
                <w:u w:val="single"/>
              </w:rPr>
              <w:tab/>
              <w:t>Karakristik</w:t>
            </w:r>
            <w:r>
              <w:rPr>
                <w:b/>
                <w:spacing w:val="-7"/>
                <w:sz w:val="20"/>
                <w:u w:val="single"/>
              </w:rPr>
              <w:t> </w:t>
            </w:r>
            <w:r>
              <w:rPr>
                <w:b/>
                <w:sz w:val="20"/>
                <w:u w:val="single"/>
              </w:rPr>
              <w:t>Responden</w:t>
              <w:tab/>
            </w:r>
          </w:p>
        </w:tc>
        <w:tc>
          <w:tcPr>
            <w:tcW w:w="625" w:type="dxa"/>
          </w:tcPr>
          <w:p>
            <w:pPr>
              <w:pStyle w:val="TableParagraph"/>
              <w:tabs>
                <w:tab w:pos="1036" w:val="left" w:leader="none"/>
              </w:tabs>
              <w:spacing w:line="213" w:lineRule="exact"/>
              <w:ind w:left="302" w:right="-418"/>
              <w:rPr>
                <w:b/>
                <w:sz w:val="20"/>
              </w:rPr>
            </w:pPr>
            <w:r>
              <w:rPr>
                <w:b/>
                <w:sz w:val="20"/>
                <w:u w:val="single"/>
              </w:rPr>
              <w:t>f</w:t>
              <w:tab/>
            </w:r>
          </w:p>
        </w:tc>
        <w:tc>
          <w:tcPr>
            <w:tcW w:w="911" w:type="dxa"/>
          </w:tcPr>
          <w:p>
            <w:pPr>
              <w:pStyle w:val="TableParagraph"/>
              <w:tabs>
                <w:tab w:pos="499" w:val="left" w:leader="none"/>
              </w:tabs>
              <w:spacing w:line="213" w:lineRule="exact"/>
              <w:ind w:right="-15"/>
              <w:jc w:val="right"/>
              <w:rPr>
                <w:b/>
                <w:sz w:val="20"/>
              </w:rPr>
            </w:pPr>
            <w:r>
              <w:rPr>
                <w:b/>
                <w:sz w:val="20"/>
                <w:u w:val="single"/>
              </w:rPr>
              <w:t>%</w:t>
              <w:tab/>
            </w:r>
          </w:p>
        </w:tc>
      </w:tr>
      <w:tr>
        <w:trPr>
          <w:trHeight w:val="234" w:hRule="atLeast"/>
        </w:trPr>
        <w:tc>
          <w:tcPr>
            <w:tcW w:w="2434" w:type="dxa"/>
          </w:tcPr>
          <w:p>
            <w:pPr>
              <w:pStyle w:val="TableParagraph"/>
              <w:spacing w:line="211" w:lineRule="exact" w:before="3"/>
              <w:ind w:left="108"/>
              <w:rPr>
                <w:b/>
                <w:sz w:val="20"/>
              </w:rPr>
            </w:pPr>
            <w:r>
              <w:rPr>
                <w:b/>
                <w:sz w:val="20"/>
              </w:rPr>
              <w:t>Umur</w:t>
            </w:r>
          </w:p>
        </w:tc>
        <w:tc>
          <w:tcPr>
            <w:tcW w:w="625" w:type="dxa"/>
          </w:tcPr>
          <w:p>
            <w:pPr>
              <w:pStyle w:val="TableParagraph"/>
              <w:rPr>
                <w:rFonts w:ascii="Times New Roman"/>
                <w:sz w:val="16"/>
              </w:rPr>
            </w:pPr>
          </w:p>
        </w:tc>
        <w:tc>
          <w:tcPr>
            <w:tcW w:w="911" w:type="dxa"/>
          </w:tcPr>
          <w:p>
            <w:pPr>
              <w:pStyle w:val="TableParagraph"/>
              <w:rPr>
                <w:rFonts w:ascii="Times New Roman"/>
                <w:sz w:val="16"/>
              </w:rPr>
            </w:pPr>
          </w:p>
        </w:tc>
      </w:tr>
      <w:tr>
        <w:trPr>
          <w:trHeight w:val="230" w:hRule="atLeast"/>
        </w:trPr>
        <w:tc>
          <w:tcPr>
            <w:tcW w:w="2434" w:type="dxa"/>
          </w:tcPr>
          <w:p>
            <w:pPr>
              <w:pStyle w:val="TableParagraph"/>
              <w:spacing w:line="211" w:lineRule="exact"/>
              <w:ind w:left="218"/>
              <w:rPr>
                <w:sz w:val="20"/>
              </w:rPr>
            </w:pPr>
            <w:r>
              <w:rPr>
                <w:sz w:val="20"/>
              </w:rPr>
              <w:t>Lansia Awal (46-55 Tahun)</w:t>
            </w:r>
          </w:p>
        </w:tc>
        <w:tc>
          <w:tcPr>
            <w:tcW w:w="625" w:type="dxa"/>
          </w:tcPr>
          <w:p>
            <w:pPr>
              <w:pStyle w:val="TableParagraph"/>
              <w:spacing w:line="211" w:lineRule="exact"/>
              <w:ind w:left="237"/>
              <w:rPr>
                <w:sz w:val="20"/>
              </w:rPr>
            </w:pPr>
            <w:r>
              <w:rPr>
                <w:sz w:val="20"/>
              </w:rPr>
              <w:t>20</w:t>
            </w:r>
          </w:p>
        </w:tc>
        <w:tc>
          <w:tcPr>
            <w:tcW w:w="911" w:type="dxa"/>
          </w:tcPr>
          <w:p>
            <w:pPr>
              <w:pStyle w:val="TableParagraph"/>
              <w:spacing w:line="211" w:lineRule="exact"/>
              <w:ind w:left="229"/>
              <w:rPr>
                <w:sz w:val="20"/>
              </w:rPr>
            </w:pPr>
            <w:r>
              <w:rPr>
                <w:sz w:val="20"/>
              </w:rPr>
              <w:t>50,0 %</w:t>
            </w:r>
          </w:p>
        </w:tc>
      </w:tr>
      <w:tr>
        <w:trPr>
          <w:trHeight w:val="229" w:hRule="atLeast"/>
        </w:trPr>
        <w:tc>
          <w:tcPr>
            <w:tcW w:w="2434" w:type="dxa"/>
          </w:tcPr>
          <w:p>
            <w:pPr>
              <w:pStyle w:val="TableParagraph"/>
              <w:spacing w:line="209" w:lineRule="exact"/>
              <w:ind w:left="211"/>
              <w:rPr>
                <w:sz w:val="20"/>
              </w:rPr>
            </w:pPr>
            <w:r>
              <w:rPr>
                <w:sz w:val="20"/>
              </w:rPr>
              <w:t>Lansia Akhir (56-65 Tahun)</w:t>
            </w:r>
          </w:p>
        </w:tc>
        <w:tc>
          <w:tcPr>
            <w:tcW w:w="625" w:type="dxa"/>
          </w:tcPr>
          <w:p>
            <w:pPr>
              <w:pStyle w:val="TableParagraph"/>
              <w:spacing w:line="209" w:lineRule="exact"/>
              <w:ind w:left="237"/>
              <w:rPr>
                <w:sz w:val="20"/>
              </w:rPr>
            </w:pPr>
            <w:r>
              <w:rPr>
                <w:sz w:val="20"/>
              </w:rPr>
              <w:t>15</w:t>
            </w:r>
          </w:p>
        </w:tc>
        <w:tc>
          <w:tcPr>
            <w:tcW w:w="911" w:type="dxa"/>
          </w:tcPr>
          <w:p>
            <w:pPr>
              <w:pStyle w:val="TableParagraph"/>
              <w:spacing w:line="209" w:lineRule="exact"/>
              <w:ind w:left="229"/>
              <w:rPr>
                <w:sz w:val="20"/>
              </w:rPr>
            </w:pPr>
            <w:r>
              <w:rPr>
                <w:sz w:val="20"/>
              </w:rPr>
              <w:t>37,5 %</w:t>
            </w:r>
          </w:p>
        </w:tc>
      </w:tr>
      <w:tr>
        <w:trPr>
          <w:trHeight w:val="229" w:hRule="atLeast"/>
        </w:trPr>
        <w:tc>
          <w:tcPr>
            <w:tcW w:w="2434" w:type="dxa"/>
          </w:tcPr>
          <w:p>
            <w:pPr>
              <w:pStyle w:val="TableParagraph"/>
              <w:spacing w:line="209" w:lineRule="exact"/>
              <w:ind w:left="285"/>
              <w:rPr>
                <w:sz w:val="20"/>
              </w:rPr>
            </w:pPr>
            <w:r>
              <w:rPr>
                <w:sz w:val="20"/>
              </w:rPr>
              <w:t>Manula atas (&gt;66 Tahun)</w:t>
            </w:r>
          </w:p>
        </w:tc>
        <w:tc>
          <w:tcPr>
            <w:tcW w:w="625" w:type="dxa"/>
          </w:tcPr>
          <w:p>
            <w:pPr>
              <w:pStyle w:val="TableParagraph"/>
              <w:spacing w:line="209" w:lineRule="exact"/>
              <w:ind w:left="283"/>
              <w:rPr>
                <w:sz w:val="20"/>
              </w:rPr>
            </w:pPr>
            <w:r>
              <w:rPr>
                <w:w w:val="99"/>
                <w:sz w:val="20"/>
              </w:rPr>
              <w:t>5</w:t>
            </w:r>
          </w:p>
        </w:tc>
        <w:tc>
          <w:tcPr>
            <w:tcW w:w="911" w:type="dxa"/>
          </w:tcPr>
          <w:p>
            <w:pPr>
              <w:pStyle w:val="TableParagraph"/>
              <w:spacing w:line="209" w:lineRule="exact"/>
              <w:ind w:left="229"/>
              <w:rPr>
                <w:sz w:val="20"/>
              </w:rPr>
            </w:pPr>
            <w:r>
              <w:rPr>
                <w:sz w:val="20"/>
              </w:rPr>
              <w:t>12,5 %</w:t>
            </w:r>
          </w:p>
        </w:tc>
      </w:tr>
      <w:tr>
        <w:trPr>
          <w:trHeight w:val="235" w:hRule="atLeast"/>
        </w:trPr>
        <w:tc>
          <w:tcPr>
            <w:tcW w:w="2434" w:type="dxa"/>
          </w:tcPr>
          <w:p>
            <w:pPr>
              <w:pStyle w:val="TableParagraph"/>
              <w:tabs>
                <w:tab w:pos="1022" w:val="left" w:leader="none"/>
                <w:tab w:pos="2671" w:val="left" w:leader="none"/>
              </w:tabs>
              <w:spacing w:line="215" w:lineRule="exact"/>
              <w:ind w:right="-245"/>
              <w:jc w:val="right"/>
              <w:rPr>
                <w:sz w:val="20"/>
              </w:rPr>
            </w:pPr>
            <w:r>
              <w:rPr>
                <w:w w:val="99"/>
                <w:sz w:val="20"/>
                <w:u w:val="single"/>
              </w:rPr>
              <w:t> </w:t>
            </w:r>
            <w:r>
              <w:rPr>
                <w:sz w:val="20"/>
                <w:u w:val="single"/>
              </w:rPr>
              <w:tab/>
              <w:t>Total</w:t>
              <w:tab/>
            </w:r>
          </w:p>
        </w:tc>
        <w:tc>
          <w:tcPr>
            <w:tcW w:w="625" w:type="dxa"/>
          </w:tcPr>
          <w:p>
            <w:pPr>
              <w:pStyle w:val="TableParagraph"/>
              <w:tabs>
                <w:tab w:pos="876" w:val="left" w:leader="none"/>
              </w:tabs>
              <w:spacing w:line="215" w:lineRule="exact"/>
              <w:ind w:left="237" w:right="-260"/>
              <w:rPr>
                <w:sz w:val="20"/>
              </w:rPr>
            </w:pPr>
            <w:r>
              <w:rPr>
                <w:sz w:val="20"/>
                <w:u w:val="single"/>
              </w:rPr>
              <w:t>40</w:t>
              <w:tab/>
            </w:r>
          </w:p>
        </w:tc>
        <w:tc>
          <w:tcPr>
            <w:tcW w:w="911" w:type="dxa"/>
          </w:tcPr>
          <w:p>
            <w:pPr>
              <w:pStyle w:val="TableParagraph"/>
              <w:spacing w:line="215" w:lineRule="exact"/>
              <w:ind w:right="-15"/>
              <w:jc w:val="right"/>
              <w:rPr>
                <w:sz w:val="20"/>
              </w:rPr>
            </w:pPr>
            <w:r>
              <w:rPr>
                <w:sz w:val="20"/>
                <w:u w:val="single"/>
              </w:rPr>
              <w:t>100 % </w:t>
            </w:r>
          </w:p>
        </w:tc>
      </w:tr>
      <w:tr>
        <w:trPr>
          <w:trHeight w:val="233" w:hRule="atLeast"/>
        </w:trPr>
        <w:tc>
          <w:tcPr>
            <w:tcW w:w="2434" w:type="dxa"/>
          </w:tcPr>
          <w:p>
            <w:pPr>
              <w:pStyle w:val="TableParagraph"/>
              <w:spacing w:line="209" w:lineRule="exact" w:before="4"/>
              <w:ind w:left="108"/>
              <w:rPr>
                <w:b/>
                <w:sz w:val="20"/>
              </w:rPr>
            </w:pPr>
            <w:r>
              <w:rPr>
                <w:b/>
                <w:sz w:val="20"/>
              </w:rPr>
              <w:t>Jenis Kelamin</w:t>
            </w:r>
          </w:p>
        </w:tc>
        <w:tc>
          <w:tcPr>
            <w:tcW w:w="1536" w:type="dxa"/>
            <w:gridSpan w:val="2"/>
          </w:tcPr>
          <w:p>
            <w:pPr>
              <w:pStyle w:val="TableParagraph"/>
              <w:rPr>
                <w:rFonts w:ascii="Times New Roman"/>
                <w:sz w:val="16"/>
              </w:rPr>
            </w:pPr>
          </w:p>
        </w:tc>
      </w:tr>
      <w:tr>
        <w:trPr>
          <w:trHeight w:val="229" w:hRule="atLeast"/>
        </w:trPr>
        <w:tc>
          <w:tcPr>
            <w:tcW w:w="2434" w:type="dxa"/>
          </w:tcPr>
          <w:p>
            <w:pPr>
              <w:pStyle w:val="TableParagraph"/>
              <w:spacing w:line="209" w:lineRule="exact"/>
              <w:ind w:left="779"/>
              <w:rPr>
                <w:sz w:val="20"/>
              </w:rPr>
            </w:pPr>
            <w:r>
              <w:rPr>
                <w:sz w:val="20"/>
              </w:rPr>
              <w:t>Perempuan</w:t>
            </w:r>
          </w:p>
        </w:tc>
        <w:tc>
          <w:tcPr>
            <w:tcW w:w="625" w:type="dxa"/>
          </w:tcPr>
          <w:p>
            <w:pPr>
              <w:pStyle w:val="TableParagraph"/>
              <w:spacing w:line="209" w:lineRule="exact"/>
              <w:ind w:left="237"/>
              <w:rPr>
                <w:sz w:val="20"/>
              </w:rPr>
            </w:pPr>
            <w:r>
              <w:rPr>
                <w:sz w:val="20"/>
              </w:rPr>
              <w:t>27</w:t>
            </w:r>
          </w:p>
        </w:tc>
        <w:tc>
          <w:tcPr>
            <w:tcW w:w="911" w:type="dxa"/>
          </w:tcPr>
          <w:p>
            <w:pPr>
              <w:pStyle w:val="TableParagraph"/>
              <w:spacing w:line="209" w:lineRule="exact"/>
              <w:ind w:left="229"/>
              <w:rPr>
                <w:sz w:val="20"/>
              </w:rPr>
            </w:pPr>
            <w:r>
              <w:rPr>
                <w:sz w:val="20"/>
              </w:rPr>
              <w:t>67,5 %</w:t>
            </w:r>
          </w:p>
        </w:tc>
      </w:tr>
      <w:tr>
        <w:trPr>
          <w:trHeight w:val="230" w:hRule="atLeast"/>
        </w:trPr>
        <w:tc>
          <w:tcPr>
            <w:tcW w:w="2434" w:type="dxa"/>
            <w:tcBorders>
              <w:bottom w:val="single" w:sz="4" w:space="0" w:color="000000"/>
            </w:tcBorders>
          </w:tcPr>
          <w:p>
            <w:pPr>
              <w:pStyle w:val="TableParagraph"/>
              <w:spacing w:line="210" w:lineRule="exact"/>
              <w:ind w:left="828" w:right="852"/>
              <w:jc w:val="center"/>
              <w:rPr>
                <w:sz w:val="20"/>
              </w:rPr>
            </w:pPr>
            <w:r>
              <w:rPr>
                <w:sz w:val="20"/>
              </w:rPr>
              <w:t>Laki-Laki</w:t>
            </w:r>
          </w:p>
        </w:tc>
        <w:tc>
          <w:tcPr>
            <w:tcW w:w="625" w:type="dxa"/>
            <w:tcBorders>
              <w:bottom w:val="single" w:sz="4" w:space="0" w:color="000000"/>
            </w:tcBorders>
          </w:tcPr>
          <w:p>
            <w:pPr>
              <w:pStyle w:val="TableParagraph"/>
              <w:spacing w:line="210" w:lineRule="exact"/>
              <w:ind w:left="237"/>
              <w:rPr>
                <w:sz w:val="20"/>
              </w:rPr>
            </w:pPr>
            <w:r>
              <w:rPr>
                <w:sz w:val="20"/>
              </w:rPr>
              <w:t>13</w:t>
            </w:r>
          </w:p>
        </w:tc>
        <w:tc>
          <w:tcPr>
            <w:tcW w:w="911" w:type="dxa"/>
            <w:tcBorders>
              <w:bottom w:val="single" w:sz="4" w:space="0" w:color="000000"/>
            </w:tcBorders>
          </w:tcPr>
          <w:p>
            <w:pPr>
              <w:pStyle w:val="TableParagraph"/>
              <w:spacing w:line="210" w:lineRule="exact"/>
              <w:ind w:left="251"/>
              <w:rPr>
                <w:sz w:val="20"/>
              </w:rPr>
            </w:pPr>
            <w:r>
              <w:rPr>
                <w:sz w:val="20"/>
              </w:rPr>
              <w:t>32,5 %</w:t>
            </w:r>
          </w:p>
        </w:tc>
      </w:tr>
      <w:tr>
        <w:trPr>
          <w:trHeight w:val="234" w:hRule="atLeast"/>
        </w:trPr>
        <w:tc>
          <w:tcPr>
            <w:tcW w:w="2434" w:type="dxa"/>
            <w:tcBorders>
              <w:top w:val="single" w:sz="4" w:space="0" w:color="000000"/>
            </w:tcBorders>
          </w:tcPr>
          <w:p>
            <w:pPr>
              <w:pStyle w:val="TableParagraph"/>
              <w:tabs>
                <w:tab w:pos="1022" w:val="left" w:leader="none"/>
                <w:tab w:pos="2671" w:val="left" w:leader="none"/>
              </w:tabs>
              <w:spacing w:line="215" w:lineRule="exact"/>
              <w:ind w:right="-245"/>
              <w:jc w:val="right"/>
              <w:rPr>
                <w:sz w:val="20"/>
              </w:rPr>
            </w:pPr>
            <w:r>
              <w:rPr>
                <w:w w:val="99"/>
                <w:sz w:val="20"/>
                <w:u w:val="single"/>
              </w:rPr>
              <w:t> </w:t>
            </w:r>
            <w:r>
              <w:rPr>
                <w:sz w:val="20"/>
                <w:u w:val="single"/>
              </w:rPr>
              <w:tab/>
              <w:t>Total</w:t>
              <w:tab/>
            </w:r>
          </w:p>
        </w:tc>
        <w:tc>
          <w:tcPr>
            <w:tcW w:w="625" w:type="dxa"/>
            <w:tcBorders>
              <w:top w:val="single" w:sz="4" w:space="0" w:color="000000"/>
            </w:tcBorders>
          </w:tcPr>
          <w:p>
            <w:pPr>
              <w:pStyle w:val="TableParagraph"/>
              <w:tabs>
                <w:tab w:pos="876" w:val="left" w:leader="none"/>
              </w:tabs>
              <w:spacing w:line="215" w:lineRule="exact"/>
              <w:ind w:left="237" w:right="-260"/>
              <w:rPr>
                <w:sz w:val="20"/>
              </w:rPr>
            </w:pPr>
            <w:r>
              <w:rPr>
                <w:sz w:val="20"/>
                <w:u w:val="single"/>
              </w:rPr>
              <w:t>40</w:t>
              <w:tab/>
            </w:r>
          </w:p>
        </w:tc>
        <w:tc>
          <w:tcPr>
            <w:tcW w:w="911" w:type="dxa"/>
            <w:tcBorders>
              <w:top w:val="single" w:sz="4" w:space="0" w:color="000000"/>
            </w:tcBorders>
          </w:tcPr>
          <w:p>
            <w:pPr>
              <w:pStyle w:val="TableParagraph"/>
              <w:spacing w:line="215" w:lineRule="exact"/>
              <w:ind w:right="-15"/>
              <w:jc w:val="right"/>
              <w:rPr>
                <w:sz w:val="20"/>
              </w:rPr>
            </w:pPr>
            <w:r>
              <w:rPr>
                <w:sz w:val="20"/>
                <w:u w:val="single"/>
              </w:rPr>
              <w:t>100 % </w:t>
            </w:r>
          </w:p>
        </w:tc>
      </w:tr>
      <w:tr>
        <w:trPr>
          <w:trHeight w:val="233" w:hRule="atLeast"/>
        </w:trPr>
        <w:tc>
          <w:tcPr>
            <w:tcW w:w="2434" w:type="dxa"/>
          </w:tcPr>
          <w:p>
            <w:pPr>
              <w:pStyle w:val="TableParagraph"/>
              <w:spacing w:line="209" w:lineRule="exact" w:before="4"/>
              <w:ind w:left="108"/>
              <w:rPr>
                <w:b/>
                <w:sz w:val="20"/>
              </w:rPr>
            </w:pPr>
            <w:r>
              <w:rPr>
                <w:b/>
                <w:sz w:val="20"/>
              </w:rPr>
              <w:t>Tingkat Pendidikan</w:t>
            </w:r>
          </w:p>
        </w:tc>
        <w:tc>
          <w:tcPr>
            <w:tcW w:w="1536" w:type="dxa"/>
            <w:gridSpan w:val="2"/>
          </w:tcPr>
          <w:p>
            <w:pPr>
              <w:pStyle w:val="TableParagraph"/>
              <w:rPr>
                <w:rFonts w:ascii="Times New Roman"/>
                <w:sz w:val="16"/>
              </w:rPr>
            </w:pPr>
          </w:p>
        </w:tc>
      </w:tr>
      <w:tr>
        <w:trPr>
          <w:trHeight w:val="229" w:hRule="atLeast"/>
        </w:trPr>
        <w:tc>
          <w:tcPr>
            <w:tcW w:w="2434" w:type="dxa"/>
          </w:tcPr>
          <w:p>
            <w:pPr>
              <w:pStyle w:val="TableParagraph"/>
              <w:spacing w:line="209" w:lineRule="exact"/>
              <w:ind w:left="683"/>
              <w:rPr>
                <w:sz w:val="20"/>
              </w:rPr>
            </w:pPr>
            <w:r>
              <w:rPr>
                <w:sz w:val="20"/>
              </w:rPr>
              <w:t>Tidak Sekolah</w:t>
            </w:r>
          </w:p>
        </w:tc>
        <w:tc>
          <w:tcPr>
            <w:tcW w:w="625" w:type="dxa"/>
          </w:tcPr>
          <w:p>
            <w:pPr>
              <w:pStyle w:val="TableParagraph"/>
              <w:spacing w:line="209" w:lineRule="exact"/>
              <w:ind w:left="237"/>
              <w:rPr>
                <w:sz w:val="20"/>
              </w:rPr>
            </w:pPr>
            <w:r>
              <w:rPr>
                <w:sz w:val="20"/>
              </w:rPr>
              <w:t>15</w:t>
            </w:r>
          </w:p>
        </w:tc>
        <w:tc>
          <w:tcPr>
            <w:tcW w:w="911" w:type="dxa"/>
          </w:tcPr>
          <w:p>
            <w:pPr>
              <w:pStyle w:val="TableParagraph"/>
              <w:spacing w:line="209" w:lineRule="exact"/>
              <w:ind w:left="251"/>
              <w:rPr>
                <w:sz w:val="20"/>
              </w:rPr>
            </w:pPr>
            <w:r>
              <w:rPr>
                <w:sz w:val="20"/>
              </w:rPr>
              <w:t>37,5%</w:t>
            </w:r>
          </w:p>
        </w:tc>
      </w:tr>
      <w:tr>
        <w:trPr>
          <w:trHeight w:val="229" w:hRule="atLeast"/>
        </w:trPr>
        <w:tc>
          <w:tcPr>
            <w:tcW w:w="2434" w:type="dxa"/>
          </w:tcPr>
          <w:p>
            <w:pPr>
              <w:pStyle w:val="TableParagraph"/>
              <w:spacing w:line="209" w:lineRule="exact"/>
              <w:ind w:left="826" w:right="854"/>
              <w:jc w:val="center"/>
              <w:rPr>
                <w:sz w:val="20"/>
              </w:rPr>
            </w:pPr>
            <w:r>
              <w:rPr>
                <w:sz w:val="20"/>
              </w:rPr>
              <w:t>SD</w:t>
            </w:r>
          </w:p>
        </w:tc>
        <w:tc>
          <w:tcPr>
            <w:tcW w:w="625" w:type="dxa"/>
          </w:tcPr>
          <w:p>
            <w:pPr>
              <w:pStyle w:val="TableParagraph"/>
              <w:spacing w:line="209" w:lineRule="exact"/>
              <w:ind w:left="237"/>
              <w:rPr>
                <w:sz w:val="20"/>
              </w:rPr>
            </w:pPr>
            <w:r>
              <w:rPr>
                <w:sz w:val="20"/>
              </w:rPr>
              <w:t>11</w:t>
            </w:r>
          </w:p>
        </w:tc>
        <w:tc>
          <w:tcPr>
            <w:tcW w:w="911" w:type="dxa"/>
          </w:tcPr>
          <w:p>
            <w:pPr>
              <w:pStyle w:val="TableParagraph"/>
              <w:spacing w:line="209" w:lineRule="exact"/>
              <w:ind w:left="251"/>
              <w:rPr>
                <w:sz w:val="20"/>
              </w:rPr>
            </w:pPr>
            <w:r>
              <w:rPr>
                <w:sz w:val="20"/>
              </w:rPr>
              <w:t>27,5%</w:t>
            </w:r>
          </w:p>
        </w:tc>
      </w:tr>
      <w:tr>
        <w:trPr>
          <w:trHeight w:val="229" w:hRule="atLeast"/>
        </w:trPr>
        <w:tc>
          <w:tcPr>
            <w:tcW w:w="2434" w:type="dxa"/>
          </w:tcPr>
          <w:p>
            <w:pPr>
              <w:pStyle w:val="TableParagraph"/>
              <w:spacing w:line="209" w:lineRule="exact"/>
              <w:ind w:left="828" w:right="852"/>
              <w:jc w:val="center"/>
              <w:rPr>
                <w:sz w:val="20"/>
              </w:rPr>
            </w:pPr>
            <w:r>
              <w:rPr>
                <w:sz w:val="20"/>
              </w:rPr>
              <w:t>SMP</w:t>
            </w:r>
          </w:p>
        </w:tc>
        <w:tc>
          <w:tcPr>
            <w:tcW w:w="625" w:type="dxa"/>
          </w:tcPr>
          <w:p>
            <w:pPr>
              <w:pStyle w:val="TableParagraph"/>
              <w:spacing w:line="209" w:lineRule="exact"/>
              <w:ind w:left="283"/>
              <w:rPr>
                <w:sz w:val="20"/>
              </w:rPr>
            </w:pPr>
            <w:r>
              <w:rPr>
                <w:w w:val="99"/>
                <w:sz w:val="20"/>
              </w:rPr>
              <w:t>9</w:t>
            </w:r>
          </w:p>
        </w:tc>
        <w:tc>
          <w:tcPr>
            <w:tcW w:w="911" w:type="dxa"/>
          </w:tcPr>
          <w:p>
            <w:pPr>
              <w:pStyle w:val="TableParagraph"/>
              <w:spacing w:line="209" w:lineRule="exact"/>
              <w:ind w:left="251"/>
              <w:rPr>
                <w:sz w:val="20"/>
              </w:rPr>
            </w:pPr>
            <w:r>
              <w:rPr>
                <w:sz w:val="20"/>
              </w:rPr>
              <w:t>22,5%</w:t>
            </w:r>
          </w:p>
        </w:tc>
      </w:tr>
      <w:tr>
        <w:trPr>
          <w:trHeight w:val="235" w:hRule="atLeast"/>
        </w:trPr>
        <w:tc>
          <w:tcPr>
            <w:tcW w:w="2434" w:type="dxa"/>
          </w:tcPr>
          <w:p>
            <w:pPr>
              <w:pStyle w:val="TableParagraph"/>
              <w:tabs>
                <w:tab w:pos="1027" w:val="left" w:leader="none"/>
                <w:tab w:pos="2717" w:val="left" w:leader="none"/>
              </w:tabs>
              <w:spacing w:line="215" w:lineRule="exact"/>
              <w:ind w:right="-288"/>
              <w:jc w:val="right"/>
              <w:rPr>
                <w:sz w:val="20"/>
              </w:rPr>
            </w:pPr>
            <w:r>
              <w:rPr>
                <w:w w:val="99"/>
                <w:sz w:val="20"/>
                <w:u w:val="single"/>
              </w:rPr>
              <w:t> </w:t>
            </w:r>
            <w:r>
              <w:rPr>
                <w:sz w:val="20"/>
                <w:u w:val="single"/>
              </w:rPr>
              <w:tab/>
              <w:t>SMA</w:t>
              <w:tab/>
            </w:r>
          </w:p>
        </w:tc>
        <w:tc>
          <w:tcPr>
            <w:tcW w:w="625" w:type="dxa"/>
          </w:tcPr>
          <w:p>
            <w:pPr>
              <w:pStyle w:val="TableParagraph"/>
              <w:tabs>
                <w:tab w:pos="876" w:val="left" w:leader="none"/>
              </w:tabs>
              <w:spacing w:line="215" w:lineRule="exact"/>
              <w:ind w:left="283" w:right="-260"/>
              <w:rPr>
                <w:sz w:val="20"/>
              </w:rPr>
            </w:pPr>
            <w:r>
              <w:rPr>
                <w:sz w:val="20"/>
                <w:u w:val="single"/>
              </w:rPr>
              <w:t>5</w:t>
              <w:tab/>
            </w:r>
          </w:p>
        </w:tc>
        <w:tc>
          <w:tcPr>
            <w:tcW w:w="911" w:type="dxa"/>
          </w:tcPr>
          <w:p>
            <w:pPr>
              <w:pStyle w:val="TableParagraph"/>
              <w:spacing w:line="215" w:lineRule="exact"/>
              <w:ind w:right="-15"/>
              <w:jc w:val="right"/>
              <w:rPr>
                <w:sz w:val="20"/>
              </w:rPr>
            </w:pPr>
            <w:r>
              <w:rPr>
                <w:w w:val="95"/>
                <w:sz w:val="20"/>
                <w:u w:val="single"/>
              </w:rPr>
              <w:t>12,5%</w:t>
            </w:r>
            <w:r>
              <w:rPr>
                <w:sz w:val="20"/>
                <w:u w:val="single"/>
              </w:rPr>
              <w:t> </w:t>
            </w:r>
          </w:p>
        </w:tc>
      </w:tr>
      <w:tr>
        <w:trPr>
          <w:trHeight w:val="240" w:hRule="atLeast"/>
        </w:trPr>
        <w:tc>
          <w:tcPr>
            <w:tcW w:w="2434" w:type="dxa"/>
          </w:tcPr>
          <w:p>
            <w:pPr>
              <w:pStyle w:val="TableParagraph"/>
              <w:tabs>
                <w:tab w:pos="1022" w:val="left" w:leader="none"/>
                <w:tab w:pos="2671" w:val="left" w:leader="none"/>
              </w:tabs>
              <w:spacing w:line="215" w:lineRule="exact" w:before="4"/>
              <w:ind w:right="-245"/>
              <w:jc w:val="right"/>
              <w:rPr>
                <w:sz w:val="20"/>
              </w:rPr>
            </w:pPr>
            <w:r>
              <w:rPr>
                <w:w w:val="99"/>
                <w:sz w:val="20"/>
                <w:u w:val="single"/>
              </w:rPr>
              <w:t> </w:t>
            </w:r>
            <w:r>
              <w:rPr>
                <w:sz w:val="20"/>
                <w:u w:val="single"/>
              </w:rPr>
              <w:tab/>
              <w:t>Total</w:t>
              <w:tab/>
            </w:r>
          </w:p>
        </w:tc>
        <w:tc>
          <w:tcPr>
            <w:tcW w:w="625" w:type="dxa"/>
          </w:tcPr>
          <w:p>
            <w:pPr>
              <w:pStyle w:val="TableParagraph"/>
              <w:tabs>
                <w:tab w:pos="876" w:val="left" w:leader="none"/>
              </w:tabs>
              <w:spacing w:line="215" w:lineRule="exact" w:before="4"/>
              <w:ind w:left="237" w:right="-260"/>
              <w:rPr>
                <w:sz w:val="20"/>
              </w:rPr>
            </w:pPr>
            <w:r>
              <w:rPr>
                <w:sz w:val="20"/>
                <w:u w:val="single"/>
              </w:rPr>
              <w:t>40</w:t>
              <w:tab/>
            </w:r>
          </w:p>
        </w:tc>
        <w:tc>
          <w:tcPr>
            <w:tcW w:w="911" w:type="dxa"/>
          </w:tcPr>
          <w:p>
            <w:pPr>
              <w:pStyle w:val="TableParagraph"/>
              <w:spacing w:line="215" w:lineRule="exact" w:before="4"/>
              <w:ind w:right="-15"/>
              <w:jc w:val="right"/>
              <w:rPr>
                <w:sz w:val="20"/>
              </w:rPr>
            </w:pPr>
            <w:r>
              <w:rPr>
                <w:sz w:val="20"/>
                <w:u w:val="single"/>
              </w:rPr>
              <w:t>100 % </w:t>
            </w:r>
          </w:p>
        </w:tc>
      </w:tr>
      <w:tr>
        <w:trPr>
          <w:trHeight w:val="234" w:hRule="atLeast"/>
        </w:trPr>
        <w:tc>
          <w:tcPr>
            <w:tcW w:w="2434" w:type="dxa"/>
          </w:tcPr>
          <w:p>
            <w:pPr>
              <w:pStyle w:val="TableParagraph"/>
              <w:spacing w:line="210" w:lineRule="exact" w:before="4"/>
              <w:ind w:left="108"/>
              <w:rPr>
                <w:b/>
                <w:sz w:val="20"/>
              </w:rPr>
            </w:pPr>
            <w:r>
              <w:rPr>
                <w:b/>
                <w:sz w:val="20"/>
              </w:rPr>
              <w:t>Pekerjaan</w:t>
            </w:r>
          </w:p>
        </w:tc>
        <w:tc>
          <w:tcPr>
            <w:tcW w:w="1536" w:type="dxa"/>
            <w:gridSpan w:val="2"/>
          </w:tcPr>
          <w:p>
            <w:pPr>
              <w:pStyle w:val="TableParagraph"/>
              <w:rPr>
                <w:rFonts w:ascii="Times New Roman"/>
                <w:sz w:val="16"/>
              </w:rPr>
            </w:pPr>
          </w:p>
        </w:tc>
      </w:tr>
      <w:tr>
        <w:trPr>
          <w:trHeight w:val="229" w:hRule="atLeast"/>
        </w:trPr>
        <w:tc>
          <w:tcPr>
            <w:tcW w:w="2434" w:type="dxa"/>
          </w:tcPr>
          <w:p>
            <w:pPr>
              <w:pStyle w:val="TableParagraph"/>
              <w:spacing w:line="210" w:lineRule="exact"/>
              <w:ind w:left="779"/>
              <w:rPr>
                <w:sz w:val="20"/>
              </w:rPr>
            </w:pPr>
            <w:r>
              <w:rPr>
                <w:sz w:val="20"/>
              </w:rPr>
              <w:t>Wiraswasta</w:t>
            </w:r>
          </w:p>
        </w:tc>
        <w:tc>
          <w:tcPr>
            <w:tcW w:w="625" w:type="dxa"/>
          </w:tcPr>
          <w:p>
            <w:pPr>
              <w:pStyle w:val="TableParagraph"/>
              <w:spacing w:line="210" w:lineRule="exact"/>
              <w:ind w:left="283"/>
              <w:rPr>
                <w:sz w:val="20"/>
              </w:rPr>
            </w:pPr>
            <w:r>
              <w:rPr>
                <w:w w:val="99"/>
                <w:sz w:val="20"/>
              </w:rPr>
              <w:t>9</w:t>
            </w:r>
          </w:p>
        </w:tc>
        <w:tc>
          <w:tcPr>
            <w:tcW w:w="911" w:type="dxa"/>
          </w:tcPr>
          <w:p>
            <w:pPr>
              <w:pStyle w:val="TableParagraph"/>
              <w:spacing w:line="210" w:lineRule="exact"/>
              <w:ind w:left="251"/>
              <w:rPr>
                <w:sz w:val="20"/>
              </w:rPr>
            </w:pPr>
            <w:r>
              <w:rPr>
                <w:sz w:val="20"/>
              </w:rPr>
              <w:t>22,5%</w:t>
            </w:r>
          </w:p>
        </w:tc>
      </w:tr>
      <w:tr>
        <w:trPr>
          <w:trHeight w:val="230" w:hRule="atLeast"/>
        </w:trPr>
        <w:tc>
          <w:tcPr>
            <w:tcW w:w="2434" w:type="dxa"/>
          </w:tcPr>
          <w:p>
            <w:pPr>
              <w:pStyle w:val="TableParagraph"/>
              <w:spacing w:line="210" w:lineRule="exact"/>
              <w:ind w:left="828" w:right="853"/>
              <w:jc w:val="center"/>
              <w:rPr>
                <w:sz w:val="20"/>
              </w:rPr>
            </w:pPr>
            <w:r>
              <w:rPr>
                <w:sz w:val="20"/>
              </w:rPr>
              <w:t>Petani</w:t>
            </w:r>
          </w:p>
        </w:tc>
        <w:tc>
          <w:tcPr>
            <w:tcW w:w="625" w:type="dxa"/>
          </w:tcPr>
          <w:p>
            <w:pPr>
              <w:pStyle w:val="TableParagraph"/>
              <w:spacing w:line="210" w:lineRule="exact"/>
              <w:ind w:left="283"/>
              <w:rPr>
                <w:sz w:val="20"/>
              </w:rPr>
            </w:pPr>
            <w:r>
              <w:rPr>
                <w:w w:val="99"/>
                <w:sz w:val="20"/>
              </w:rPr>
              <w:t>3</w:t>
            </w:r>
          </w:p>
        </w:tc>
        <w:tc>
          <w:tcPr>
            <w:tcW w:w="911" w:type="dxa"/>
          </w:tcPr>
          <w:p>
            <w:pPr>
              <w:pStyle w:val="TableParagraph"/>
              <w:spacing w:line="210" w:lineRule="exact"/>
              <w:ind w:left="296"/>
              <w:rPr>
                <w:sz w:val="20"/>
              </w:rPr>
            </w:pPr>
            <w:r>
              <w:rPr>
                <w:sz w:val="20"/>
              </w:rPr>
              <w:t>7,5%</w:t>
            </w:r>
          </w:p>
        </w:tc>
      </w:tr>
      <w:tr>
        <w:trPr>
          <w:trHeight w:val="229" w:hRule="atLeast"/>
        </w:trPr>
        <w:tc>
          <w:tcPr>
            <w:tcW w:w="2434" w:type="dxa"/>
          </w:tcPr>
          <w:p>
            <w:pPr>
              <w:pStyle w:val="TableParagraph"/>
              <w:spacing w:line="209" w:lineRule="exact"/>
              <w:ind w:left="828" w:right="851"/>
              <w:jc w:val="center"/>
              <w:rPr>
                <w:sz w:val="20"/>
              </w:rPr>
            </w:pPr>
            <w:r>
              <w:rPr>
                <w:sz w:val="20"/>
              </w:rPr>
              <w:t>Buruh</w:t>
            </w:r>
          </w:p>
        </w:tc>
        <w:tc>
          <w:tcPr>
            <w:tcW w:w="625" w:type="dxa"/>
          </w:tcPr>
          <w:p>
            <w:pPr>
              <w:pStyle w:val="TableParagraph"/>
              <w:spacing w:line="209" w:lineRule="exact"/>
              <w:ind w:left="283"/>
              <w:rPr>
                <w:sz w:val="20"/>
              </w:rPr>
            </w:pPr>
            <w:r>
              <w:rPr>
                <w:w w:val="99"/>
                <w:sz w:val="20"/>
              </w:rPr>
              <w:t>2</w:t>
            </w:r>
          </w:p>
        </w:tc>
        <w:tc>
          <w:tcPr>
            <w:tcW w:w="911" w:type="dxa"/>
          </w:tcPr>
          <w:p>
            <w:pPr>
              <w:pStyle w:val="TableParagraph"/>
              <w:spacing w:line="209" w:lineRule="exact"/>
              <w:ind w:left="296"/>
              <w:rPr>
                <w:sz w:val="20"/>
              </w:rPr>
            </w:pPr>
            <w:r>
              <w:rPr>
                <w:sz w:val="20"/>
              </w:rPr>
              <w:t>5,0%</w:t>
            </w:r>
          </w:p>
        </w:tc>
      </w:tr>
      <w:tr>
        <w:trPr>
          <w:trHeight w:val="233" w:hRule="atLeast"/>
        </w:trPr>
        <w:tc>
          <w:tcPr>
            <w:tcW w:w="2434" w:type="dxa"/>
          </w:tcPr>
          <w:p>
            <w:pPr>
              <w:pStyle w:val="TableParagraph"/>
              <w:tabs>
                <w:tab w:pos="815" w:val="left" w:leader="none"/>
                <w:tab w:pos="2717" w:val="left" w:leader="none"/>
              </w:tabs>
              <w:spacing w:line="214" w:lineRule="exact"/>
              <w:ind w:right="-288"/>
              <w:jc w:val="right"/>
              <w:rPr>
                <w:sz w:val="20"/>
              </w:rPr>
            </w:pPr>
            <w:r>
              <w:rPr>
                <w:w w:val="99"/>
                <w:sz w:val="20"/>
                <w:u w:val="single"/>
              </w:rPr>
              <w:t> </w:t>
            </w:r>
            <w:r>
              <w:rPr>
                <w:sz w:val="20"/>
                <w:u w:val="single"/>
              </w:rPr>
              <w:tab/>
              <w:t>Pensiunan</w:t>
              <w:tab/>
            </w:r>
          </w:p>
        </w:tc>
        <w:tc>
          <w:tcPr>
            <w:tcW w:w="625" w:type="dxa"/>
          </w:tcPr>
          <w:p>
            <w:pPr>
              <w:pStyle w:val="TableParagraph"/>
              <w:tabs>
                <w:tab w:pos="921" w:val="left" w:leader="none"/>
              </w:tabs>
              <w:spacing w:line="214" w:lineRule="exact"/>
              <w:ind w:left="283" w:right="-303"/>
              <w:rPr>
                <w:sz w:val="20"/>
              </w:rPr>
            </w:pPr>
            <w:r>
              <w:rPr>
                <w:sz w:val="20"/>
                <w:u w:val="single"/>
              </w:rPr>
              <w:t>2</w:t>
              <w:tab/>
            </w:r>
          </w:p>
        </w:tc>
        <w:tc>
          <w:tcPr>
            <w:tcW w:w="911" w:type="dxa"/>
          </w:tcPr>
          <w:p>
            <w:pPr>
              <w:pStyle w:val="TableParagraph"/>
              <w:tabs>
                <w:tab w:pos="614" w:val="left" w:leader="none"/>
              </w:tabs>
              <w:spacing w:line="214" w:lineRule="exact"/>
              <w:ind w:right="-15"/>
              <w:jc w:val="right"/>
              <w:rPr>
                <w:sz w:val="20"/>
              </w:rPr>
            </w:pPr>
            <w:r>
              <w:rPr>
                <w:sz w:val="20"/>
                <w:u w:val="single"/>
              </w:rPr>
              <w:t>5,0%</w:t>
              <w:tab/>
            </w:r>
          </w:p>
        </w:tc>
      </w:tr>
      <w:tr>
        <w:trPr>
          <w:trHeight w:val="240" w:hRule="atLeast"/>
        </w:trPr>
        <w:tc>
          <w:tcPr>
            <w:tcW w:w="2434" w:type="dxa"/>
          </w:tcPr>
          <w:p>
            <w:pPr>
              <w:pStyle w:val="TableParagraph"/>
              <w:tabs>
                <w:tab w:pos="1072" w:val="left" w:leader="none"/>
                <w:tab w:pos="2671" w:val="left" w:leader="none"/>
              </w:tabs>
              <w:spacing w:line="215" w:lineRule="exact" w:before="4"/>
              <w:ind w:right="-245"/>
              <w:jc w:val="right"/>
              <w:rPr>
                <w:sz w:val="20"/>
              </w:rPr>
            </w:pPr>
            <w:r>
              <w:rPr>
                <w:w w:val="99"/>
                <w:sz w:val="20"/>
                <w:u w:val="single"/>
              </w:rPr>
              <w:t> </w:t>
            </w:r>
            <w:r>
              <w:rPr>
                <w:sz w:val="20"/>
                <w:u w:val="single"/>
              </w:rPr>
              <w:tab/>
              <w:t>IRT</w:t>
              <w:tab/>
            </w:r>
          </w:p>
        </w:tc>
        <w:tc>
          <w:tcPr>
            <w:tcW w:w="625" w:type="dxa"/>
          </w:tcPr>
          <w:p>
            <w:pPr>
              <w:pStyle w:val="TableParagraph"/>
              <w:tabs>
                <w:tab w:pos="876" w:val="left" w:leader="none"/>
              </w:tabs>
              <w:spacing w:line="215" w:lineRule="exact" w:before="4"/>
              <w:ind w:left="237" w:right="-260"/>
              <w:rPr>
                <w:sz w:val="20"/>
              </w:rPr>
            </w:pPr>
            <w:r>
              <w:rPr>
                <w:sz w:val="20"/>
                <w:u w:val="single"/>
              </w:rPr>
              <w:t>23</w:t>
              <w:tab/>
            </w:r>
          </w:p>
        </w:tc>
        <w:tc>
          <w:tcPr>
            <w:tcW w:w="911" w:type="dxa"/>
          </w:tcPr>
          <w:p>
            <w:pPr>
              <w:pStyle w:val="TableParagraph"/>
              <w:spacing w:line="215" w:lineRule="exact" w:before="4"/>
              <w:ind w:right="-15"/>
              <w:jc w:val="right"/>
              <w:rPr>
                <w:sz w:val="20"/>
              </w:rPr>
            </w:pPr>
            <w:r>
              <w:rPr>
                <w:w w:val="95"/>
                <w:sz w:val="20"/>
                <w:u w:val="single"/>
              </w:rPr>
              <w:t>57,5%</w:t>
            </w:r>
            <w:r>
              <w:rPr>
                <w:sz w:val="20"/>
                <w:u w:val="single"/>
              </w:rPr>
              <w:t> </w:t>
            </w:r>
          </w:p>
        </w:tc>
      </w:tr>
      <w:tr>
        <w:trPr>
          <w:trHeight w:val="233" w:hRule="atLeast"/>
        </w:trPr>
        <w:tc>
          <w:tcPr>
            <w:tcW w:w="3970" w:type="dxa"/>
            <w:gridSpan w:val="3"/>
          </w:tcPr>
          <w:p>
            <w:pPr>
              <w:pStyle w:val="TableParagraph"/>
              <w:spacing w:line="209" w:lineRule="exact" w:before="4"/>
              <w:ind w:left="108"/>
              <w:rPr>
                <w:b/>
                <w:sz w:val="20"/>
              </w:rPr>
            </w:pPr>
            <w:r>
              <w:rPr>
                <w:b/>
                <w:sz w:val="20"/>
              </w:rPr>
              <w:t>Lama Mnderita DM Tipe 2</w:t>
            </w:r>
          </w:p>
        </w:tc>
      </w:tr>
      <w:tr>
        <w:trPr>
          <w:trHeight w:val="229" w:hRule="atLeast"/>
        </w:trPr>
        <w:tc>
          <w:tcPr>
            <w:tcW w:w="2434" w:type="dxa"/>
          </w:tcPr>
          <w:p>
            <w:pPr>
              <w:pStyle w:val="TableParagraph"/>
              <w:spacing w:line="209" w:lineRule="exact"/>
              <w:ind w:left="828" w:right="854"/>
              <w:jc w:val="center"/>
              <w:rPr>
                <w:sz w:val="20"/>
              </w:rPr>
            </w:pPr>
            <w:r>
              <w:rPr>
                <w:sz w:val="20"/>
              </w:rPr>
              <w:t>&lt;5 Tahun</w:t>
            </w:r>
          </w:p>
        </w:tc>
        <w:tc>
          <w:tcPr>
            <w:tcW w:w="625" w:type="dxa"/>
          </w:tcPr>
          <w:p>
            <w:pPr>
              <w:pStyle w:val="TableParagraph"/>
              <w:spacing w:line="209" w:lineRule="exact"/>
              <w:ind w:left="237"/>
              <w:rPr>
                <w:sz w:val="20"/>
              </w:rPr>
            </w:pPr>
            <w:r>
              <w:rPr>
                <w:sz w:val="20"/>
              </w:rPr>
              <w:t>29</w:t>
            </w:r>
          </w:p>
        </w:tc>
        <w:tc>
          <w:tcPr>
            <w:tcW w:w="911" w:type="dxa"/>
          </w:tcPr>
          <w:p>
            <w:pPr>
              <w:pStyle w:val="TableParagraph"/>
              <w:spacing w:line="209" w:lineRule="exact"/>
              <w:ind w:left="251"/>
              <w:rPr>
                <w:sz w:val="20"/>
              </w:rPr>
            </w:pPr>
            <w:r>
              <w:rPr>
                <w:sz w:val="20"/>
              </w:rPr>
              <w:t>72,5%</w:t>
            </w:r>
          </w:p>
        </w:tc>
      </w:tr>
      <w:tr>
        <w:trPr>
          <w:trHeight w:val="230" w:hRule="atLeast"/>
        </w:trPr>
        <w:tc>
          <w:tcPr>
            <w:tcW w:w="2434" w:type="dxa"/>
          </w:tcPr>
          <w:p>
            <w:pPr>
              <w:pStyle w:val="TableParagraph"/>
              <w:spacing w:line="210" w:lineRule="exact"/>
              <w:ind w:left="828" w:right="854"/>
              <w:jc w:val="center"/>
              <w:rPr>
                <w:sz w:val="20"/>
              </w:rPr>
            </w:pPr>
            <w:r>
              <w:rPr>
                <w:sz w:val="20"/>
              </w:rPr>
              <w:t>≥5 Tahun</w:t>
            </w:r>
          </w:p>
        </w:tc>
        <w:tc>
          <w:tcPr>
            <w:tcW w:w="625" w:type="dxa"/>
          </w:tcPr>
          <w:p>
            <w:pPr>
              <w:pStyle w:val="TableParagraph"/>
              <w:spacing w:line="210" w:lineRule="exact"/>
              <w:ind w:left="237"/>
              <w:rPr>
                <w:sz w:val="20"/>
              </w:rPr>
            </w:pPr>
            <w:r>
              <w:rPr>
                <w:sz w:val="20"/>
              </w:rPr>
              <w:t>11</w:t>
            </w:r>
          </w:p>
        </w:tc>
        <w:tc>
          <w:tcPr>
            <w:tcW w:w="911" w:type="dxa"/>
          </w:tcPr>
          <w:p>
            <w:pPr>
              <w:pStyle w:val="TableParagraph"/>
              <w:spacing w:line="210" w:lineRule="exact"/>
              <w:ind w:left="251"/>
              <w:rPr>
                <w:sz w:val="20"/>
              </w:rPr>
            </w:pPr>
            <w:r>
              <w:rPr>
                <w:sz w:val="20"/>
              </w:rPr>
              <w:t>27,5%</w:t>
            </w:r>
          </w:p>
        </w:tc>
      </w:tr>
      <w:tr>
        <w:trPr>
          <w:trHeight w:val="229" w:hRule="atLeast"/>
        </w:trPr>
        <w:tc>
          <w:tcPr>
            <w:tcW w:w="2434" w:type="dxa"/>
          </w:tcPr>
          <w:p>
            <w:pPr>
              <w:pStyle w:val="TableParagraph"/>
              <w:tabs>
                <w:tab w:pos="1022" w:val="left" w:leader="none"/>
                <w:tab w:pos="2671" w:val="left" w:leader="none"/>
              </w:tabs>
              <w:spacing w:line="209" w:lineRule="exact"/>
              <w:ind w:left="-15" w:right="-245"/>
              <w:jc w:val="right"/>
              <w:rPr>
                <w:sz w:val="20"/>
              </w:rPr>
            </w:pPr>
            <w:r>
              <w:rPr>
                <w:w w:val="99"/>
                <w:sz w:val="20"/>
                <w:u w:val="single"/>
              </w:rPr>
              <w:t> </w:t>
            </w:r>
            <w:r>
              <w:rPr>
                <w:sz w:val="20"/>
                <w:u w:val="single"/>
              </w:rPr>
              <w:tab/>
              <w:t>Total</w:t>
              <w:tab/>
            </w:r>
          </w:p>
        </w:tc>
        <w:tc>
          <w:tcPr>
            <w:tcW w:w="625" w:type="dxa"/>
          </w:tcPr>
          <w:p>
            <w:pPr>
              <w:pStyle w:val="TableParagraph"/>
              <w:tabs>
                <w:tab w:pos="830" w:val="left" w:leader="none"/>
              </w:tabs>
              <w:spacing w:line="209" w:lineRule="exact"/>
              <w:ind w:left="237" w:right="-216"/>
              <w:rPr>
                <w:sz w:val="20"/>
              </w:rPr>
            </w:pPr>
            <w:r>
              <w:rPr>
                <w:sz w:val="20"/>
                <w:u w:val="single"/>
              </w:rPr>
              <w:t>40</w:t>
              <w:tab/>
            </w:r>
          </w:p>
        </w:tc>
        <w:tc>
          <w:tcPr>
            <w:tcW w:w="911" w:type="dxa"/>
          </w:tcPr>
          <w:p>
            <w:pPr>
              <w:pStyle w:val="TableParagraph"/>
              <w:spacing w:line="209" w:lineRule="exact"/>
              <w:ind w:right="-15"/>
              <w:jc w:val="right"/>
              <w:rPr>
                <w:sz w:val="20"/>
              </w:rPr>
            </w:pPr>
            <w:r>
              <w:rPr>
                <w:w w:val="95"/>
                <w:sz w:val="20"/>
                <w:u w:val="single"/>
              </w:rPr>
              <w:t>100,0%</w:t>
            </w:r>
            <w:r>
              <w:rPr>
                <w:sz w:val="20"/>
                <w:u w:val="single"/>
              </w:rPr>
              <w:t> </w:t>
            </w:r>
          </w:p>
        </w:tc>
      </w:tr>
    </w:tbl>
    <w:p>
      <w:pPr>
        <w:pStyle w:val="BodyText"/>
        <w:spacing w:before="9"/>
        <w:ind w:left="0"/>
        <w:jc w:val="left"/>
        <w:rPr>
          <w:i/>
          <w:sz w:val="21"/>
        </w:rPr>
      </w:pPr>
    </w:p>
    <w:p>
      <w:pPr>
        <w:pStyle w:val="BodyText"/>
        <w:ind w:right="40" w:firstLine="707"/>
      </w:pPr>
      <w:r>
        <w:rPr/>
        <w:t>Tabel diatas menunjukkan lebih dari  separuh responden berusia 46-55 tahun sebanyak 19 orang (36,5 %). Sebagian responden berjenis kelamin perempuan sebanyak 28 orang (53,8 %).</w:t>
      </w:r>
      <w:r>
        <w:rPr>
          <w:spacing w:val="-20"/>
        </w:rPr>
        <w:t> </w:t>
      </w:r>
      <w:r>
        <w:rPr/>
        <w:t>Berdasarkan</w:t>
      </w:r>
    </w:p>
    <w:p>
      <w:pPr>
        <w:pStyle w:val="BodyText"/>
        <w:spacing w:before="1"/>
        <w:ind w:right="116"/>
      </w:pPr>
      <w:r>
        <w:rPr/>
        <w:br w:type="column"/>
      </w:r>
      <w:r>
        <w:rPr/>
        <w:t>Responden memiliki riawayat pekerjaan IRT sebanyak 28 orang (53,8 %). Riwayat lama menderita DM tipe 2 responden &lt;5 tahun sebanyak 31 orang (59, 6 %).</w:t>
      </w:r>
    </w:p>
    <w:p>
      <w:pPr>
        <w:pStyle w:val="BodyText"/>
        <w:spacing w:before="10"/>
        <w:ind w:left="0"/>
        <w:jc w:val="left"/>
        <w:rPr>
          <w:sz w:val="19"/>
        </w:rPr>
      </w:pPr>
    </w:p>
    <w:p>
      <w:pPr>
        <w:pStyle w:val="Heading1"/>
        <w:numPr>
          <w:ilvl w:val="2"/>
          <w:numId w:val="2"/>
        </w:numPr>
        <w:tabs>
          <w:tab w:pos="586" w:val="left" w:leader="none"/>
        </w:tabs>
        <w:spacing w:line="240" w:lineRule="auto" w:before="0" w:after="0"/>
        <w:ind w:left="585" w:right="0" w:hanging="284"/>
        <w:jc w:val="left"/>
      </w:pPr>
      <w:r>
        <w:rPr/>
        <w:t>Kepatuhan Minum Obat</w:t>
      </w:r>
    </w:p>
    <w:p>
      <w:pPr>
        <w:spacing w:line="229" w:lineRule="exact" w:before="1"/>
        <w:ind w:left="181" w:right="0" w:firstLine="0"/>
        <w:jc w:val="center"/>
        <w:rPr>
          <w:i/>
          <w:sz w:val="20"/>
        </w:rPr>
      </w:pPr>
      <w:r>
        <w:rPr>
          <w:i/>
          <w:sz w:val="20"/>
        </w:rPr>
        <w:t>Tabel 2 Distribusi Responden Menurut Kepatuhan</w:t>
      </w:r>
    </w:p>
    <w:p>
      <w:pPr>
        <w:tabs>
          <w:tab w:pos="453" w:val="left" w:leader="none"/>
          <w:tab w:pos="4154" w:val="left" w:leader="none"/>
        </w:tabs>
        <w:spacing w:line="229" w:lineRule="exact" w:before="0"/>
        <w:ind w:left="184" w:right="0" w:firstLine="0"/>
        <w:jc w:val="center"/>
        <w:rPr>
          <w:i/>
          <w:sz w:val="20"/>
        </w:rPr>
      </w:pPr>
      <w:r>
        <w:rPr>
          <w:i/>
          <w:w w:val="99"/>
          <w:sz w:val="20"/>
          <w:u w:val="single"/>
        </w:rPr>
        <w:t> </w:t>
      </w:r>
      <w:r>
        <w:rPr>
          <w:i/>
          <w:sz w:val="20"/>
          <w:u w:val="single"/>
        </w:rPr>
        <w:tab/>
        <w:t>Minum Obat di RSUD Syekh Yusuf Gowa</w:t>
      </w:r>
      <w:r>
        <w:rPr>
          <w:i/>
          <w:spacing w:val="-22"/>
          <w:sz w:val="20"/>
          <w:u w:val="single"/>
        </w:rPr>
        <w:t> </w:t>
      </w:r>
      <w:r>
        <w:rPr>
          <w:i/>
          <w:sz w:val="20"/>
          <w:u w:val="single"/>
        </w:rPr>
        <w:t>2019</w:t>
        <w:tab/>
      </w: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4"/>
        <w:gridCol w:w="895"/>
        <w:gridCol w:w="1172"/>
      </w:tblGrid>
      <w:tr>
        <w:trPr>
          <w:trHeight w:val="464" w:hRule="atLeast"/>
        </w:trPr>
        <w:tc>
          <w:tcPr>
            <w:tcW w:w="1824" w:type="dxa"/>
          </w:tcPr>
          <w:p>
            <w:pPr>
              <w:pStyle w:val="TableParagraph"/>
              <w:spacing w:line="228" w:lineRule="exact"/>
              <w:ind w:left="200"/>
              <w:rPr>
                <w:sz w:val="20"/>
              </w:rPr>
            </w:pPr>
            <w:r>
              <w:rPr>
                <w:sz w:val="20"/>
              </w:rPr>
              <w:t>Kepatuhan minum</w:t>
            </w:r>
          </w:p>
          <w:p>
            <w:pPr>
              <w:pStyle w:val="TableParagraph"/>
              <w:tabs>
                <w:tab w:pos="727" w:val="left" w:leader="none"/>
                <w:tab w:pos="4054" w:val="left" w:leader="none"/>
              </w:tabs>
              <w:spacing w:line="215" w:lineRule="exact" w:before="1"/>
              <w:ind w:left="84" w:right="-2232"/>
              <w:rPr>
                <w:sz w:val="20"/>
              </w:rPr>
            </w:pPr>
            <w:r>
              <w:rPr>
                <w:w w:val="99"/>
                <w:sz w:val="20"/>
                <w:u w:val="single"/>
              </w:rPr>
              <w:t> </w:t>
            </w:r>
            <w:r>
              <w:rPr>
                <w:sz w:val="20"/>
                <w:u w:val="single"/>
              </w:rPr>
              <w:tab/>
              <w:t>oba</w:t>
              <w:tab/>
            </w:r>
          </w:p>
        </w:tc>
        <w:tc>
          <w:tcPr>
            <w:tcW w:w="895" w:type="dxa"/>
          </w:tcPr>
          <w:p>
            <w:pPr>
              <w:pStyle w:val="TableParagraph"/>
              <w:spacing w:line="228" w:lineRule="exact"/>
              <w:ind w:right="121"/>
              <w:jc w:val="center"/>
              <w:rPr>
                <w:sz w:val="20"/>
              </w:rPr>
            </w:pPr>
            <w:r>
              <w:rPr>
                <w:w w:val="99"/>
                <w:sz w:val="20"/>
              </w:rPr>
              <w:t>f</w:t>
            </w:r>
          </w:p>
        </w:tc>
        <w:tc>
          <w:tcPr>
            <w:tcW w:w="1172" w:type="dxa"/>
          </w:tcPr>
          <w:p>
            <w:pPr>
              <w:pStyle w:val="TableParagraph"/>
              <w:spacing w:line="228" w:lineRule="exact"/>
              <w:ind w:left="219"/>
              <w:jc w:val="center"/>
              <w:rPr>
                <w:sz w:val="20"/>
              </w:rPr>
            </w:pPr>
            <w:r>
              <w:rPr>
                <w:w w:val="99"/>
                <w:sz w:val="20"/>
              </w:rPr>
              <w:t>%</w:t>
            </w:r>
          </w:p>
        </w:tc>
      </w:tr>
      <w:tr>
        <w:trPr>
          <w:trHeight w:val="234" w:hRule="atLeast"/>
        </w:trPr>
        <w:tc>
          <w:tcPr>
            <w:tcW w:w="1824" w:type="dxa"/>
          </w:tcPr>
          <w:p>
            <w:pPr>
              <w:pStyle w:val="TableParagraph"/>
              <w:spacing w:line="209" w:lineRule="exact" w:before="4"/>
              <w:ind w:left="428"/>
              <w:rPr>
                <w:sz w:val="20"/>
              </w:rPr>
            </w:pPr>
            <w:r>
              <w:rPr>
                <w:sz w:val="20"/>
              </w:rPr>
              <w:t>Tidak Patuh</w:t>
            </w:r>
          </w:p>
        </w:tc>
        <w:tc>
          <w:tcPr>
            <w:tcW w:w="895" w:type="dxa"/>
          </w:tcPr>
          <w:p>
            <w:pPr>
              <w:pStyle w:val="TableParagraph"/>
              <w:spacing w:line="209" w:lineRule="exact" w:before="4"/>
              <w:ind w:left="296"/>
              <w:rPr>
                <w:sz w:val="20"/>
              </w:rPr>
            </w:pPr>
            <w:r>
              <w:rPr>
                <w:sz w:val="20"/>
              </w:rPr>
              <w:t>14</w:t>
            </w:r>
          </w:p>
        </w:tc>
        <w:tc>
          <w:tcPr>
            <w:tcW w:w="1172" w:type="dxa"/>
          </w:tcPr>
          <w:p>
            <w:pPr>
              <w:pStyle w:val="TableParagraph"/>
              <w:spacing w:line="209" w:lineRule="exact" w:before="4"/>
              <w:ind w:left="440"/>
              <w:rPr>
                <w:sz w:val="20"/>
              </w:rPr>
            </w:pPr>
            <w:r>
              <w:rPr>
                <w:sz w:val="20"/>
              </w:rPr>
              <w:t>35.0 %</w:t>
            </w:r>
          </w:p>
        </w:tc>
      </w:tr>
      <w:tr>
        <w:trPr>
          <w:trHeight w:val="233" w:hRule="atLeast"/>
        </w:trPr>
        <w:tc>
          <w:tcPr>
            <w:tcW w:w="1824" w:type="dxa"/>
          </w:tcPr>
          <w:p>
            <w:pPr>
              <w:pStyle w:val="TableParagraph"/>
              <w:tabs>
                <w:tab w:pos="566" w:val="left" w:leader="none"/>
                <w:tab w:pos="2035" w:val="left" w:leader="none"/>
              </w:tabs>
              <w:spacing w:line="214" w:lineRule="exact"/>
              <w:ind w:right="-303"/>
              <w:jc w:val="right"/>
              <w:rPr>
                <w:sz w:val="20"/>
              </w:rPr>
            </w:pPr>
            <w:r>
              <w:rPr>
                <w:w w:val="99"/>
                <w:sz w:val="20"/>
                <w:u w:val="single"/>
              </w:rPr>
              <w:t> </w:t>
            </w:r>
            <w:r>
              <w:rPr>
                <w:sz w:val="20"/>
                <w:u w:val="single"/>
              </w:rPr>
              <w:tab/>
              <w:t>Patuh</w:t>
              <w:tab/>
            </w:r>
          </w:p>
        </w:tc>
        <w:tc>
          <w:tcPr>
            <w:tcW w:w="895" w:type="dxa"/>
          </w:tcPr>
          <w:p>
            <w:pPr>
              <w:pStyle w:val="TableParagraph"/>
              <w:tabs>
                <w:tab w:pos="1311" w:val="left" w:leader="none"/>
              </w:tabs>
              <w:spacing w:line="214" w:lineRule="exact"/>
              <w:ind w:left="296" w:right="-418"/>
              <w:rPr>
                <w:sz w:val="20"/>
              </w:rPr>
            </w:pPr>
            <w:r>
              <w:rPr>
                <w:sz w:val="20"/>
                <w:u w:val="single"/>
              </w:rPr>
              <w:t>26</w:t>
              <w:tab/>
            </w:r>
          </w:p>
        </w:tc>
        <w:tc>
          <w:tcPr>
            <w:tcW w:w="1172" w:type="dxa"/>
          </w:tcPr>
          <w:p>
            <w:pPr>
              <w:pStyle w:val="TableParagraph"/>
              <w:tabs>
                <w:tab w:pos="1335" w:val="left" w:leader="none"/>
              </w:tabs>
              <w:spacing w:line="214" w:lineRule="exact"/>
              <w:ind w:left="416" w:right="-173"/>
              <w:rPr>
                <w:sz w:val="20"/>
              </w:rPr>
            </w:pPr>
            <w:r>
              <w:rPr>
                <w:sz w:val="20"/>
                <w:u w:val="single"/>
              </w:rPr>
              <w:t>65,0</w:t>
            </w:r>
            <w:r>
              <w:rPr>
                <w:spacing w:val="43"/>
                <w:sz w:val="20"/>
                <w:u w:val="single"/>
              </w:rPr>
              <w:t> </w:t>
            </w:r>
            <w:r>
              <w:rPr>
                <w:sz w:val="20"/>
                <w:u w:val="single"/>
              </w:rPr>
              <w:t>%</w:t>
              <w:tab/>
            </w:r>
          </w:p>
        </w:tc>
      </w:tr>
      <w:tr>
        <w:trPr>
          <w:trHeight w:val="234" w:hRule="atLeast"/>
        </w:trPr>
        <w:tc>
          <w:tcPr>
            <w:tcW w:w="1824" w:type="dxa"/>
          </w:tcPr>
          <w:p>
            <w:pPr>
              <w:pStyle w:val="TableParagraph"/>
              <w:tabs>
                <w:tab w:pos="611" w:val="left" w:leader="none"/>
                <w:tab w:pos="2049" w:val="left" w:leader="none"/>
              </w:tabs>
              <w:spacing w:line="210" w:lineRule="exact" w:before="4"/>
              <w:ind w:right="-303"/>
              <w:jc w:val="right"/>
              <w:rPr>
                <w:sz w:val="20"/>
              </w:rPr>
            </w:pPr>
            <w:r>
              <w:rPr>
                <w:w w:val="99"/>
                <w:sz w:val="20"/>
                <w:u w:val="single"/>
              </w:rPr>
              <w:t> </w:t>
            </w:r>
            <w:r>
              <w:rPr>
                <w:sz w:val="20"/>
                <w:u w:val="single"/>
              </w:rPr>
              <w:tab/>
              <w:t>Total</w:t>
              <w:tab/>
            </w:r>
          </w:p>
        </w:tc>
        <w:tc>
          <w:tcPr>
            <w:tcW w:w="895" w:type="dxa"/>
          </w:tcPr>
          <w:p>
            <w:pPr>
              <w:pStyle w:val="TableParagraph"/>
              <w:tabs>
                <w:tab w:pos="1357" w:val="left" w:leader="none"/>
              </w:tabs>
              <w:spacing w:line="210" w:lineRule="exact" w:before="4"/>
              <w:ind w:left="296" w:right="-476"/>
              <w:rPr>
                <w:sz w:val="20"/>
              </w:rPr>
            </w:pPr>
            <w:r>
              <w:rPr>
                <w:sz w:val="20"/>
                <w:u w:val="single"/>
              </w:rPr>
              <w:t>40</w:t>
              <w:tab/>
            </w:r>
          </w:p>
        </w:tc>
        <w:tc>
          <w:tcPr>
            <w:tcW w:w="1172" w:type="dxa"/>
          </w:tcPr>
          <w:p>
            <w:pPr>
              <w:pStyle w:val="TableParagraph"/>
              <w:tabs>
                <w:tab w:pos="1335" w:val="left" w:leader="none"/>
              </w:tabs>
              <w:spacing w:line="210" w:lineRule="exact" w:before="4"/>
              <w:ind w:left="462" w:right="-173"/>
              <w:rPr>
                <w:sz w:val="20"/>
              </w:rPr>
            </w:pPr>
            <w:r>
              <w:rPr>
                <w:sz w:val="20"/>
                <w:u w:val="single"/>
              </w:rPr>
              <w:t>100</w:t>
            </w:r>
            <w:r>
              <w:rPr>
                <w:spacing w:val="-2"/>
                <w:sz w:val="20"/>
                <w:u w:val="single"/>
              </w:rPr>
              <w:t> </w:t>
            </w:r>
            <w:r>
              <w:rPr>
                <w:sz w:val="20"/>
                <w:u w:val="single"/>
              </w:rPr>
              <w:t>%</w:t>
              <w:tab/>
            </w:r>
          </w:p>
        </w:tc>
      </w:tr>
    </w:tbl>
    <w:p>
      <w:pPr>
        <w:pStyle w:val="BodyText"/>
        <w:spacing w:before="10"/>
        <w:ind w:left="0"/>
        <w:jc w:val="left"/>
        <w:rPr>
          <w:i/>
          <w:sz w:val="21"/>
        </w:rPr>
      </w:pPr>
    </w:p>
    <w:p>
      <w:pPr>
        <w:pStyle w:val="BodyText"/>
        <w:ind w:right="115" w:firstLine="720"/>
      </w:pPr>
      <w:r>
        <w:rPr/>
        <w:t>Tabel diatas menunjukkan bahwa  kepatuhan minum obat di RSUD Syekh Yusuf Gowa untuk pasien yang tidak patuh sebanyak 14 orang (35,0%), dan untuk pasien yang patuh sebanyak 26 orang</w:t>
      </w:r>
      <w:r>
        <w:rPr>
          <w:spacing w:val="-2"/>
        </w:rPr>
        <w:t> </w:t>
      </w:r>
      <w:r>
        <w:rPr/>
        <w:t>(65,0%).</w:t>
      </w:r>
    </w:p>
    <w:p>
      <w:pPr>
        <w:pStyle w:val="BodyText"/>
        <w:ind w:left="0"/>
        <w:jc w:val="left"/>
      </w:pPr>
    </w:p>
    <w:p>
      <w:pPr>
        <w:pStyle w:val="Heading1"/>
        <w:numPr>
          <w:ilvl w:val="2"/>
          <w:numId w:val="2"/>
        </w:numPr>
        <w:tabs>
          <w:tab w:pos="586" w:val="left" w:leader="none"/>
        </w:tabs>
        <w:spacing w:line="240" w:lineRule="auto" w:before="1" w:after="0"/>
        <w:ind w:left="585" w:right="0" w:hanging="284"/>
        <w:jc w:val="left"/>
      </w:pPr>
      <w:r>
        <w:rPr/>
        <w:t>Aktifitas</w:t>
      </w:r>
      <w:r>
        <w:rPr>
          <w:spacing w:val="-1"/>
        </w:rPr>
        <w:t> </w:t>
      </w:r>
      <w:r>
        <w:rPr/>
        <w:t>Fisik</w:t>
      </w:r>
    </w:p>
    <w:p>
      <w:pPr>
        <w:spacing w:before="0"/>
        <w:ind w:left="1041" w:right="186" w:hanging="656"/>
        <w:jc w:val="left"/>
        <w:rPr>
          <w:i/>
          <w:sz w:val="20"/>
        </w:rPr>
      </w:pPr>
      <w:r>
        <w:rPr>
          <w:i/>
          <w:sz w:val="20"/>
        </w:rPr>
        <w:t>Tabel 3 Distribusi Responden Menurut Aktifitas Fisik </w:t>
      </w:r>
      <w:r>
        <w:rPr>
          <w:i/>
          <w:sz w:val="20"/>
        </w:rPr>
        <w:t>di RSUD Syekh Yusuf Gowa 2019</w:t>
      </w:r>
    </w:p>
    <w:p>
      <w:pPr>
        <w:pStyle w:val="BodyText"/>
        <w:spacing w:before="1"/>
        <w:ind w:left="0"/>
        <w:jc w:val="left"/>
        <w:rPr>
          <w:i/>
        </w:r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3"/>
        <w:gridCol w:w="918"/>
        <w:gridCol w:w="1158"/>
      </w:tblGrid>
      <w:tr>
        <w:trPr>
          <w:trHeight w:val="234" w:hRule="atLeast"/>
        </w:trPr>
        <w:tc>
          <w:tcPr>
            <w:tcW w:w="1893" w:type="dxa"/>
            <w:tcBorders>
              <w:top w:val="single" w:sz="4" w:space="0" w:color="000000"/>
            </w:tcBorders>
          </w:tcPr>
          <w:p>
            <w:pPr>
              <w:pStyle w:val="TableParagraph"/>
              <w:tabs>
                <w:tab w:pos="513" w:val="left" w:leader="none"/>
                <w:tab w:pos="2385" w:val="left" w:leader="none"/>
              </w:tabs>
              <w:spacing w:line="215" w:lineRule="exact"/>
              <w:ind w:right="-504"/>
              <w:jc w:val="right"/>
              <w:rPr>
                <w:sz w:val="20"/>
              </w:rPr>
            </w:pPr>
            <w:r>
              <w:rPr>
                <w:w w:val="99"/>
                <w:sz w:val="20"/>
                <w:u w:val="single"/>
              </w:rPr>
              <w:t> </w:t>
            </w:r>
            <w:r>
              <w:rPr>
                <w:sz w:val="20"/>
                <w:u w:val="single"/>
              </w:rPr>
              <w:tab/>
              <w:t>Aktifitas</w:t>
            </w:r>
            <w:r>
              <w:rPr>
                <w:spacing w:val="-13"/>
                <w:sz w:val="20"/>
                <w:u w:val="single"/>
              </w:rPr>
              <w:t> </w:t>
            </w:r>
            <w:r>
              <w:rPr>
                <w:sz w:val="20"/>
                <w:u w:val="single"/>
              </w:rPr>
              <w:t>Fisik</w:t>
              <w:tab/>
            </w:r>
          </w:p>
        </w:tc>
        <w:tc>
          <w:tcPr>
            <w:tcW w:w="918" w:type="dxa"/>
            <w:tcBorders>
              <w:top w:val="single" w:sz="4" w:space="0" w:color="000000"/>
            </w:tcBorders>
          </w:tcPr>
          <w:p>
            <w:pPr>
              <w:pStyle w:val="TableParagraph"/>
              <w:tabs>
                <w:tab w:pos="1433" w:val="left" w:leader="none"/>
              </w:tabs>
              <w:spacing w:line="215" w:lineRule="exact"/>
              <w:ind w:left="492" w:right="-519"/>
              <w:rPr>
                <w:sz w:val="20"/>
              </w:rPr>
            </w:pPr>
            <w:r>
              <w:rPr>
                <w:sz w:val="20"/>
                <w:u w:val="single"/>
              </w:rPr>
              <w:t>f</w:t>
              <w:tab/>
            </w:r>
          </w:p>
        </w:tc>
        <w:tc>
          <w:tcPr>
            <w:tcW w:w="1158" w:type="dxa"/>
            <w:tcBorders>
              <w:top w:val="single" w:sz="4" w:space="0" w:color="000000"/>
            </w:tcBorders>
          </w:tcPr>
          <w:p>
            <w:pPr>
              <w:pStyle w:val="TableParagraph"/>
              <w:tabs>
                <w:tab w:pos="643" w:val="left" w:leader="none"/>
              </w:tabs>
              <w:spacing w:line="215" w:lineRule="exact"/>
              <w:ind w:right="-15"/>
              <w:jc w:val="right"/>
              <w:rPr>
                <w:sz w:val="20"/>
              </w:rPr>
            </w:pPr>
            <w:r>
              <w:rPr>
                <w:sz w:val="20"/>
                <w:u w:val="single"/>
              </w:rPr>
              <w:t>%</w:t>
              <w:tab/>
            </w:r>
          </w:p>
        </w:tc>
      </w:tr>
      <w:tr>
        <w:trPr>
          <w:trHeight w:val="233" w:hRule="atLeast"/>
        </w:trPr>
        <w:tc>
          <w:tcPr>
            <w:tcW w:w="1893" w:type="dxa"/>
          </w:tcPr>
          <w:p>
            <w:pPr>
              <w:pStyle w:val="TableParagraph"/>
              <w:spacing w:line="209" w:lineRule="exact" w:before="4"/>
              <w:ind w:left="706" w:right="618"/>
              <w:jc w:val="center"/>
              <w:rPr>
                <w:sz w:val="20"/>
              </w:rPr>
            </w:pPr>
            <w:r>
              <w:rPr>
                <w:sz w:val="20"/>
              </w:rPr>
              <w:t>Kurang</w:t>
            </w:r>
          </w:p>
        </w:tc>
        <w:tc>
          <w:tcPr>
            <w:tcW w:w="918" w:type="dxa"/>
          </w:tcPr>
          <w:p>
            <w:pPr>
              <w:pStyle w:val="TableParagraph"/>
              <w:spacing w:line="209" w:lineRule="exact" w:before="4"/>
              <w:ind w:left="425"/>
              <w:rPr>
                <w:sz w:val="20"/>
              </w:rPr>
            </w:pPr>
            <w:r>
              <w:rPr>
                <w:sz w:val="20"/>
              </w:rPr>
              <w:t>25</w:t>
            </w:r>
          </w:p>
        </w:tc>
        <w:tc>
          <w:tcPr>
            <w:tcW w:w="1158" w:type="dxa"/>
          </w:tcPr>
          <w:p>
            <w:pPr>
              <w:pStyle w:val="TableParagraph"/>
              <w:spacing w:line="209" w:lineRule="exact" w:before="4"/>
              <w:ind w:left="333"/>
              <w:rPr>
                <w:sz w:val="20"/>
              </w:rPr>
            </w:pPr>
            <w:r>
              <w:rPr>
                <w:sz w:val="20"/>
              </w:rPr>
              <w:t>62,5 %</w:t>
            </w:r>
          </w:p>
        </w:tc>
      </w:tr>
      <w:tr>
        <w:trPr>
          <w:trHeight w:val="234" w:hRule="atLeast"/>
        </w:trPr>
        <w:tc>
          <w:tcPr>
            <w:tcW w:w="1893" w:type="dxa"/>
          </w:tcPr>
          <w:p>
            <w:pPr>
              <w:pStyle w:val="TableParagraph"/>
              <w:tabs>
                <w:tab w:pos="832" w:val="left" w:leader="none"/>
                <w:tab w:pos="2318" w:val="left" w:leader="none"/>
              </w:tabs>
              <w:spacing w:line="214" w:lineRule="exact"/>
              <w:ind w:right="-432"/>
              <w:jc w:val="right"/>
              <w:rPr>
                <w:sz w:val="20"/>
              </w:rPr>
            </w:pPr>
            <w:r>
              <w:rPr>
                <w:w w:val="99"/>
                <w:sz w:val="20"/>
                <w:u w:val="single"/>
              </w:rPr>
              <w:t> </w:t>
            </w:r>
            <w:r>
              <w:rPr>
                <w:sz w:val="20"/>
                <w:u w:val="single"/>
              </w:rPr>
              <w:tab/>
              <w:t>Baik</w:t>
              <w:tab/>
            </w:r>
          </w:p>
        </w:tc>
        <w:tc>
          <w:tcPr>
            <w:tcW w:w="918" w:type="dxa"/>
          </w:tcPr>
          <w:p>
            <w:pPr>
              <w:pStyle w:val="TableParagraph"/>
              <w:tabs>
                <w:tab w:pos="1229" w:val="left" w:leader="none"/>
              </w:tabs>
              <w:spacing w:line="214" w:lineRule="exact"/>
              <w:ind w:left="425" w:right="-317"/>
              <w:rPr>
                <w:sz w:val="20"/>
              </w:rPr>
            </w:pPr>
            <w:r>
              <w:rPr>
                <w:sz w:val="20"/>
                <w:u w:val="single"/>
              </w:rPr>
              <w:t>15</w:t>
              <w:tab/>
            </w:r>
          </w:p>
        </w:tc>
        <w:tc>
          <w:tcPr>
            <w:tcW w:w="1158" w:type="dxa"/>
          </w:tcPr>
          <w:p>
            <w:pPr>
              <w:pStyle w:val="TableParagraph"/>
              <w:tabs>
                <w:tab w:pos="847" w:val="left" w:leader="none"/>
              </w:tabs>
              <w:spacing w:line="214" w:lineRule="exact"/>
              <w:ind w:right="-15"/>
              <w:jc w:val="right"/>
              <w:rPr>
                <w:sz w:val="20"/>
              </w:rPr>
            </w:pPr>
            <w:r>
              <w:rPr>
                <w:sz w:val="20"/>
                <w:u w:val="single"/>
              </w:rPr>
              <w:t>37,5</w:t>
            </w:r>
            <w:r>
              <w:rPr>
                <w:spacing w:val="43"/>
                <w:sz w:val="20"/>
                <w:u w:val="single"/>
              </w:rPr>
              <w:t> </w:t>
            </w:r>
            <w:r>
              <w:rPr>
                <w:sz w:val="20"/>
                <w:u w:val="single"/>
              </w:rPr>
              <w:t>%</w:t>
              <w:tab/>
            </w:r>
          </w:p>
        </w:tc>
      </w:tr>
      <w:tr>
        <w:trPr>
          <w:trHeight w:val="234" w:hRule="atLeast"/>
        </w:trPr>
        <w:tc>
          <w:tcPr>
            <w:tcW w:w="1893" w:type="dxa"/>
          </w:tcPr>
          <w:p>
            <w:pPr>
              <w:pStyle w:val="TableParagraph"/>
              <w:tabs>
                <w:tab w:pos="808" w:val="left" w:leader="none"/>
                <w:tab w:pos="2318" w:val="left" w:leader="none"/>
              </w:tabs>
              <w:spacing w:line="210" w:lineRule="exact" w:before="5"/>
              <w:ind w:left="-15" w:right="-432"/>
              <w:jc w:val="right"/>
              <w:rPr>
                <w:sz w:val="20"/>
              </w:rPr>
            </w:pPr>
            <w:r>
              <w:rPr>
                <w:w w:val="99"/>
                <w:sz w:val="20"/>
                <w:u w:val="single"/>
              </w:rPr>
              <w:t> </w:t>
            </w:r>
            <w:r>
              <w:rPr>
                <w:sz w:val="20"/>
                <w:u w:val="single"/>
              </w:rPr>
              <w:tab/>
              <w:t>Total</w:t>
              <w:tab/>
            </w:r>
          </w:p>
        </w:tc>
        <w:tc>
          <w:tcPr>
            <w:tcW w:w="918" w:type="dxa"/>
          </w:tcPr>
          <w:p>
            <w:pPr>
              <w:pStyle w:val="TableParagraph"/>
              <w:tabs>
                <w:tab w:pos="1275" w:val="left" w:leader="none"/>
              </w:tabs>
              <w:spacing w:line="210" w:lineRule="exact" w:before="5"/>
              <w:ind w:left="425" w:right="-360"/>
              <w:rPr>
                <w:sz w:val="20"/>
              </w:rPr>
            </w:pPr>
            <w:r>
              <w:rPr>
                <w:sz w:val="20"/>
                <w:u w:val="single"/>
              </w:rPr>
              <w:t>40</w:t>
              <w:tab/>
            </w:r>
          </w:p>
        </w:tc>
        <w:tc>
          <w:tcPr>
            <w:tcW w:w="1158" w:type="dxa"/>
          </w:tcPr>
          <w:p>
            <w:pPr>
              <w:pStyle w:val="TableParagraph"/>
              <w:tabs>
                <w:tab w:pos="801" w:val="left" w:leader="none"/>
              </w:tabs>
              <w:spacing w:line="210" w:lineRule="exact" w:before="5"/>
              <w:ind w:right="-15"/>
              <w:jc w:val="right"/>
              <w:rPr>
                <w:sz w:val="20"/>
              </w:rPr>
            </w:pPr>
            <w:r>
              <w:rPr>
                <w:sz w:val="20"/>
                <w:u w:val="single"/>
              </w:rPr>
              <w:t>100</w:t>
            </w:r>
            <w:r>
              <w:rPr>
                <w:spacing w:val="-2"/>
                <w:sz w:val="20"/>
                <w:u w:val="single"/>
              </w:rPr>
              <w:t> </w:t>
            </w:r>
            <w:r>
              <w:rPr>
                <w:sz w:val="20"/>
                <w:u w:val="single"/>
              </w:rPr>
              <w:t>%</w:t>
              <w:tab/>
            </w:r>
          </w:p>
        </w:tc>
      </w:tr>
    </w:tbl>
    <w:p>
      <w:pPr>
        <w:pStyle w:val="BodyText"/>
        <w:spacing w:before="8"/>
        <w:ind w:left="0"/>
        <w:jc w:val="left"/>
        <w:rPr>
          <w:i/>
        </w:rPr>
      </w:pPr>
    </w:p>
    <w:p>
      <w:pPr>
        <w:pStyle w:val="BodyText"/>
        <w:spacing w:before="1"/>
        <w:ind w:right="116" w:firstLine="720"/>
      </w:pPr>
      <w:r>
        <w:rPr/>
        <w:t>Tabel diatas menunjukkan bahwa penderita diabetes mellitus tipe 2 di RSUD Syekh Yusuf Gowa untuk aktifitas kurang sebanyak 25 orang (62,5 %), aktifitas fisik baik sebanyak 15 orang (37,5 %).</w:t>
      </w:r>
    </w:p>
    <w:p>
      <w:pPr>
        <w:pStyle w:val="BodyText"/>
        <w:spacing w:before="11"/>
        <w:ind w:left="0"/>
        <w:jc w:val="left"/>
        <w:rPr>
          <w:sz w:val="19"/>
        </w:rPr>
      </w:pPr>
    </w:p>
    <w:p>
      <w:pPr>
        <w:pStyle w:val="Heading1"/>
        <w:numPr>
          <w:ilvl w:val="2"/>
          <w:numId w:val="2"/>
        </w:numPr>
        <w:tabs>
          <w:tab w:pos="586" w:val="left" w:leader="none"/>
        </w:tabs>
        <w:spacing w:line="240" w:lineRule="auto" w:before="0" w:after="0"/>
        <w:ind w:left="585" w:right="0" w:hanging="284"/>
        <w:jc w:val="left"/>
      </w:pPr>
      <w:r>
        <w:rPr/>
        <w:t>Pola</w:t>
      </w:r>
      <w:r>
        <w:rPr>
          <w:spacing w:val="-1"/>
        </w:rPr>
        <w:t> </w:t>
      </w:r>
      <w:r>
        <w:rPr/>
        <w:t>Makan</w:t>
      </w:r>
    </w:p>
    <w:p>
      <w:pPr>
        <w:spacing w:before="1"/>
        <w:ind w:left="1127" w:right="145" w:hanging="783"/>
        <w:jc w:val="left"/>
        <w:rPr>
          <w:i/>
          <w:sz w:val="20"/>
        </w:rPr>
      </w:pPr>
      <w:r>
        <w:rPr>
          <w:i/>
          <w:sz w:val="20"/>
        </w:rPr>
        <w:t>Tabel 4 Distribusi Responden Menurut Pola Makan di </w:t>
      </w:r>
      <w:r>
        <w:rPr>
          <w:i/>
          <w:sz w:val="20"/>
        </w:rPr>
        <w:t>RSUD Syekh Yusuf Gowa 2019</w:t>
      </w:r>
    </w:p>
    <w:p>
      <w:pPr>
        <w:pStyle w:val="BodyText"/>
        <w:ind w:left="0"/>
        <w:jc w:val="left"/>
        <w:rPr>
          <w:i/>
        </w:rPr>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0"/>
        <w:gridCol w:w="941"/>
        <w:gridCol w:w="1158"/>
      </w:tblGrid>
      <w:tr>
        <w:trPr>
          <w:trHeight w:val="234" w:hRule="atLeast"/>
        </w:trPr>
        <w:tc>
          <w:tcPr>
            <w:tcW w:w="1870" w:type="dxa"/>
            <w:tcBorders>
              <w:top w:val="single" w:sz="4" w:space="0" w:color="000000"/>
            </w:tcBorders>
          </w:tcPr>
          <w:p>
            <w:pPr>
              <w:pStyle w:val="TableParagraph"/>
              <w:tabs>
                <w:tab w:pos="559" w:val="left" w:leader="none"/>
                <w:tab w:pos="2385" w:val="left" w:leader="none"/>
              </w:tabs>
              <w:spacing w:line="215" w:lineRule="exact"/>
              <w:ind w:right="-519"/>
              <w:jc w:val="right"/>
              <w:rPr>
                <w:sz w:val="20"/>
              </w:rPr>
            </w:pPr>
            <w:r>
              <w:rPr>
                <w:w w:val="99"/>
                <w:sz w:val="20"/>
                <w:u w:val="single"/>
              </w:rPr>
              <w:t> </w:t>
            </w:r>
            <w:r>
              <w:rPr>
                <w:sz w:val="20"/>
                <w:u w:val="single"/>
              </w:rPr>
              <w:tab/>
              <w:t>Pola</w:t>
            </w:r>
            <w:r>
              <w:rPr>
                <w:spacing w:val="-9"/>
                <w:sz w:val="20"/>
                <w:u w:val="single"/>
              </w:rPr>
              <w:t> </w:t>
            </w:r>
            <w:r>
              <w:rPr>
                <w:sz w:val="20"/>
                <w:u w:val="single"/>
              </w:rPr>
              <w:t>Makan</w:t>
              <w:tab/>
            </w:r>
          </w:p>
        </w:tc>
        <w:tc>
          <w:tcPr>
            <w:tcW w:w="941" w:type="dxa"/>
            <w:tcBorders>
              <w:top w:val="single" w:sz="4" w:space="0" w:color="000000"/>
            </w:tcBorders>
          </w:tcPr>
          <w:p>
            <w:pPr>
              <w:pStyle w:val="TableParagraph"/>
              <w:tabs>
                <w:tab w:pos="1456" w:val="left" w:leader="none"/>
              </w:tabs>
              <w:spacing w:line="215" w:lineRule="exact"/>
              <w:ind w:left="515" w:right="-519"/>
              <w:rPr>
                <w:sz w:val="20"/>
              </w:rPr>
            </w:pPr>
            <w:r>
              <w:rPr>
                <w:sz w:val="20"/>
                <w:u w:val="single"/>
              </w:rPr>
              <w:t>f</w:t>
              <w:tab/>
            </w:r>
          </w:p>
        </w:tc>
        <w:tc>
          <w:tcPr>
            <w:tcW w:w="1158" w:type="dxa"/>
            <w:tcBorders>
              <w:top w:val="single" w:sz="4" w:space="0" w:color="000000"/>
            </w:tcBorders>
          </w:tcPr>
          <w:p>
            <w:pPr>
              <w:pStyle w:val="TableParagraph"/>
              <w:tabs>
                <w:tab w:pos="643" w:val="left" w:leader="none"/>
              </w:tabs>
              <w:spacing w:line="215" w:lineRule="exact"/>
              <w:ind w:right="-15"/>
              <w:jc w:val="right"/>
              <w:rPr>
                <w:sz w:val="20"/>
              </w:rPr>
            </w:pPr>
            <w:r>
              <w:rPr>
                <w:sz w:val="20"/>
                <w:u w:val="single"/>
              </w:rPr>
              <w:t>%</w:t>
              <w:tab/>
            </w:r>
          </w:p>
        </w:tc>
      </w:tr>
      <w:tr>
        <w:trPr>
          <w:trHeight w:val="235" w:hRule="atLeast"/>
        </w:trPr>
        <w:tc>
          <w:tcPr>
            <w:tcW w:w="1870" w:type="dxa"/>
          </w:tcPr>
          <w:p>
            <w:pPr>
              <w:pStyle w:val="TableParagraph"/>
              <w:spacing w:line="211" w:lineRule="exact" w:before="4"/>
              <w:ind w:left="727"/>
              <w:rPr>
                <w:sz w:val="20"/>
              </w:rPr>
            </w:pPr>
            <w:r>
              <w:rPr>
                <w:sz w:val="20"/>
              </w:rPr>
              <w:t>Kurang</w:t>
            </w:r>
          </w:p>
        </w:tc>
        <w:tc>
          <w:tcPr>
            <w:tcW w:w="941" w:type="dxa"/>
          </w:tcPr>
          <w:p>
            <w:pPr>
              <w:pStyle w:val="TableParagraph"/>
              <w:spacing w:line="211" w:lineRule="exact" w:before="4"/>
              <w:ind w:left="448"/>
              <w:rPr>
                <w:sz w:val="20"/>
              </w:rPr>
            </w:pPr>
            <w:r>
              <w:rPr>
                <w:sz w:val="20"/>
              </w:rPr>
              <w:t>17</w:t>
            </w:r>
          </w:p>
        </w:tc>
        <w:tc>
          <w:tcPr>
            <w:tcW w:w="1158" w:type="dxa"/>
          </w:tcPr>
          <w:p>
            <w:pPr>
              <w:pStyle w:val="TableParagraph"/>
              <w:spacing w:line="211" w:lineRule="exact" w:before="4"/>
              <w:ind w:left="333"/>
              <w:rPr>
                <w:sz w:val="20"/>
              </w:rPr>
            </w:pPr>
            <w:r>
              <w:rPr>
                <w:sz w:val="20"/>
              </w:rPr>
              <w:t>42,5 %</w:t>
            </w:r>
          </w:p>
        </w:tc>
      </w:tr>
      <w:tr>
        <w:trPr>
          <w:trHeight w:val="233" w:hRule="atLeast"/>
        </w:trPr>
        <w:tc>
          <w:tcPr>
            <w:tcW w:w="1870" w:type="dxa"/>
          </w:tcPr>
          <w:p>
            <w:pPr>
              <w:pStyle w:val="TableParagraph"/>
              <w:tabs>
                <w:tab w:pos="832" w:val="left" w:leader="none"/>
                <w:tab w:pos="2318" w:val="left" w:leader="none"/>
              </w:tabs>
              <w:spacing w:line="214" w:lineRule="exact"/>
              <w:ind w:right="-461"/>
              <w:jc w:val="right"/>
              <w:rPr>
                <w:sz w:val="20"/>
              </w:rPr>
            </w:pPr>
            <w:r>
              <w:rPr>
                <w:w w:val="99"/>
                <w:sz w:val="20"/>
                <w:u w:val="single"/>
              </w:rPr>
              <w:t> </w:t>
            </w:r>
            <w:r>
              <w:rPr>
                <w:sz w:val="20"/>
                <w:u w:val="single"/>
              </w:rPr>
              <w:tab/>
              <w:t>Baik</w:t>
              <w:tab/>
            </w:r>
          </w:p>
        </w:tc>
        <w:tc>
          <w:tcPr>
            <w:tcW w:w="941" w:type="dxa"/>
          </w:tcPr>
          <w:p>
            <w:pPr>
              <w:pStyle w:val="TableParagraph"/>
              <w:tabs>
                <w:tab w:pos="1252" w:val="left" w:leader="none"/>
              </w:tabs>
              <w:spacing w:line="214" w:lineRule="exact"/>
              <w:ind w:left="448" w:right="-317"/>
              <w:rPr>
                <w:sz w:val="20"/>
              </w:rPr>
            </w:pPr>
            <w:r>
              <w:rPr>
                <w:sz w:val="20"/>
                <w:u w:val="single"/>
              </w:rPr>
              <w:t>23</w:t>
              <w:tab/>
            </w:r>
          </w:p>
        </w:tc>
        <w:tc>
          <w:tcPr>
            <w:tcW w:w="1158" w:type="dxa"/>
          </w:tcPr>
          <w:p>
            <w:pPr>
              <w:pStyle w:val="TableParagraph"/>
              <w:tabs>
                <w:tab w:pos="847" w:val="left" w:leader="none"/>
              </w:tabs>
              <w:spacing w:line="214" w:lineRule="exact"/>
              <w:ind w:right="-15"/>
              <w:jc w:val="right"/>
              <w:rPr>
                <w:sz w:val="20"/>
              </w:rPr>
            </w:pPr>
            <w:r>
              <w:rPr>
                <w:sz w:val="20"/>
                <w:u w:val="single"/>
              </w:rPr>
              <w:t>57,5</w:t>
            </w:r>
            <w:r>
              <w:rPr>
                <w:spacing w:val="43"/>
                <w:sz w:val="20"/>
                <w:u w:val="single"/>
              </w:rPr>
              <w:t> </w:t>
            </w:r>
            <w:r>
              <w:rPr>
                <w:sz w:val="20"/>
                <w:u w:val="single"/>
              </w:rPr>
              <w:t>%</w:t>
              <w:tab/>
            </w:r>
          </w:p>
        </w:tc>
      </w:tr>
      <w:tr>
        <w:trPr>
          <w:trHeight w:val="233" w:hRule="atLeast"/>
        </w:trPr>
        <w:tc>
          <w:tcPr>
            <w:tcW w:w="1870" w:type="dxa"/>
          </w:tcPr>
          <w:p>
            <w:pPr>
              <w:pStyle w:val="TableParagraph"/>
              <w:tabs>
                <w:tab w:pos="808" w:val="left" w:leader="none"/>
                <w:tab w:pos="2318" w:val="left" w:leader="none"/>
              </w:tabs>
              <w:spacing w:line="210" w:lineRule="exact" w:before="3"/>
              <w:ind w:left="-15" w:right="-461"/>
              <w:jc w:val="right"/>
              <w:rPr>
                <w:sz w:val="20"/>
              </w:rPr>
            </w:pPr>
            <w:r>
              <w:rPr>
                <w:w w:val="99"/>
                <w:sz w:val="20"/>
                <w:u w:val="single"/>
              </w:rPr>
              <w:t> </w:t>
            </w:r>
            <w:r>
              <w:rPr>
                <w:sz w:val="20"/>
                <w:u w:val="single"/>
              </w:rPr>
              <w:tab/>
              <w:t>Total</w:t>
              <w:tab/>
            </w:r>
          </w:p>
        </w:tc>
        <w:tc>
          <w:tcPr>
            <w:tcW w:w="941" w:type="dxa"/>
          </w:tcPr>
          <w:p>
            <w:pPr>
              <w:pStyle w:val="TableParagraph"/>
              <w:tabs>
                <w:tab w:pos="1298" w:val="left" w:leader="none"/>
              </w:tabs>
              <w:spacing w:line="210" w:lineRule="exact" w:before="3"/>
              <w:ind w:left="448" w:right="-360"/>
              <w:rPr>
                <w:sz w:val="20"/>
              </w:rPr>
            </w:pPr>
            <w:r>
              <w:rPr>
                <w:sz w:val="20"/>
                <w:u w:val="single"/>
              </w:rPr>
              <w:t>40</w:t>
              <w:tab/>
            </w:r>
          </w:p>
        </w:tc>
        <w:tc>
          <w:tcPr>
            <w:tcW w:w="1158" w:type="dxa"/>
          </w:tcPr>
          <w:p>
            <w:pPr>
              <w:pStyle w:val="TableParagraph"/>
              <w:tabs>
                <w:tab w:pos="801" w:val="left" w:leader="none"/>
              </w:tabs>
              <w:spacing w:line="210" w:lineRule="exact" w:before="3"/>
              <w:ind w:right="-15"/>
              <w:jc w:val="right"/>
              <w:rPr>
                <w:sz w:val="20"/>
              </w:rPr>
            </w:pPr>
            <w:r>
              <w:rPr>
                <w:sz w:val="20"/>
                <w:u w:val="single"/>
              </w:rPr>
              <w:t>100</w:t>
            </w:r>
            <w:r>
              <w:rPr>
                <w:spacing w:val="-2"/>
                <w:sz w:val="20"/>
                <w:u w:val="single"/>
              </w:rPr>
              <w:t> </w:t>
            </w:r>
            <w:r>
              <w:rPr>
                <w:sz w:val="20"/>
                <w:u w:val="single"/>
              </w:rPr>
              <w:t>%</w:t>
              <w:tab/>
            </w:r>
          </w:p>
        </w:tc>
      </w:tr>
    </w:tbl>
    <w:p>
      <w:pPr>
        <w:pStyle w:val="BodyText"/>
        <w:ind w:left="0"/>
        <w:jc w:val="left"/>
        <w:rPr>
          <w:i/>
          <w:sz w:val="21"/>
        </w:rPr>
      </w:pPr>
    </w:p>
    <w:p>
      <w:pPr>
        <w:pStyle w:val="BodyText"/>
        <w:ind w:right="118" w:firstLine="720"/>
      </w:pPr>
      <w:r>
        <w:rPr/>
        <w:t>Tabel diatas menunjukkan bahwa pola makan di RSUD Syekh Yusuf Gowa untuk pola makan kurang sebanyak 11 orang (42,5 %), pola makan baik sebanyak 29 orang (57,5 %).</w:t>
      </w:r>
    </w:p>
    <w:p>
      <w:pPr>
        <w:pStyle w:val="BodyText"/>
        <w:ind w:left="0"/>
        <w:jc w:val="left"/>
      </w:pPr>
    </w:p>
    <w:p>
      <w:pPr>
        <w:pStyle w:val="Heading1"/>
        <w:numPr>
          <w:ilvl w:val="1"/>
          <w:numId w:val="2"/>
        </w:numPr>
        <w:tabs>
          <w:tab w:pos="586" w:val="left" w:leader="none"/>
        </w:tabs>
        <w:spacing w:line="229" w:lineRule="exact" w:before="0" w:after="0"/>
        <w:ind w:left="585" w:right="0" w:hanging="284"/>
        <w:jc w:val="both"/>
      </w:pPr>
      <w:r>
        <w:rPr/>
        <w:t>Analisis</w:t>
      </w:r>
      <w:r>
        <w:rPr>
          <w:spacing w:val="-1"/>
        </w:rPr>
        <w:t> </w:t>
      </w:r>
      <w:r>
        <w:rPr/>
        <w:t>Bivariat</w:t>
      </w:r>
    </w:p>
    <w:p>
      <w:pPr>
        <w:pStyle w:val="BodyText"/>
        <w:ind w:right="116" w:firstLine="720"/>
      </w:pPr>
      <w:r>
        <w:rPr/>
        <w:t>Analisis ini dilakukan terhadap dua variabel yang diduga berhubungan atau berkolerasi. Dalam analisis bivariat ini dilakukan analisis proporsi atau persentase dengan membandingkan distribusi silang antara dua variabel yang bersangkutan kemudian dilanjutkan dengan uji statistik (</w:t>
      </w:r>
      <w:r>
        <w:rPr>
          <w:i/>
        </w:rPr>
        <w:t>chi square test</w:t>
      </w:r>
      <w:r>
        <w:rPr/>
        <w:t>) dan analisis hubungan antara dua variabel tersebut</w:t>
      </w:r>
    </w:p>
    <w:p>
      <w:pPr>
        <w:spacing w:after="0"/>
        <w:sectPr>
          <w:type w:val="continuous"/>
          <w:pgSz w:w="11910" w:h="16850"/>
          <w:pgMar w:top="1600" w:bottom="1740" w:left="1400" w:right="1580"/>
          <w:cols w:num="2" w:equalWidth="0">
            <w:col w:w="4313" w:space="224"/>
            <w:col w:w="4393"/>
          </w:cols>
        </w:sectPr>
      </w:pPr>
    </w:p>
    <w:p>
      <w:pPr>
        <w:pStyle w:val="BodyText"/>
        <w:spacing w:before="89"/>
        <w:ind w:right="41"/>
      </w:pPr>
      <w:r>
        <w:rPr/>
        <w:t>dengan melihat nilai Odd Ratio (OR). Dari hasil uji statistik ini dapat disimpulkan adanya hubungan 2 variabel tersebut bermakna atau tidak bermakna (Notoatmodjo, 2015).</w:t>
      </w:r>
    </w:p>
    <w:p>
      <w:pPr>
        <w:pStyle w:val="BodyText"/>
        <w:spacing w:before="1"/>
        <w:ind w:right="41"/>
      </w:pPr>
      <w:r>
        <w:rPr/>
        <w:t>Data yang dianalisis secara bivariate pada penelitian ini yaitu:</w:t>
      </w:r>
    </w:p>
    <w:p>
      <w:pPr>
        <w:pStyle w:val="ListParagraph"/>
        <w:numPr>
          <w:ilvl w:val="0"/>
          <w:numId w:val="3"/>
        </w:numPr>
        <w:tabs>
          <w:tab w:pos="661" w:val="left" w:leader="none"/>
          <w:tab w:pos="662" w:val="left" w:leader="none"/>
        </w:tabs>
        <w:spacing w:line="240" w:lineRule="auto" w:before="0" w:after="0"/>
        <w:ind w:left="661" w:right="40" w:hanging="360"/>
        <w:jc w:val="left"/>
        <w:rPr>
          <w:i/>
          <w:sz w:val="20"/>
        </w:rPr>
      </w:pPr>
      <w:r>
        <w:rPr>
          <w:sz w:val="20"/>
        </w:rPr>
        <w:t>Faktor kepatuhan minum obat (metformin) dengan kejadian </w:t>
      </w:r>
      <w:r>
        <w:rPr>
          <w:i/>
          <w:sz w:val="20"/>
        </w:rPr>
        <w:t>sindrom</w:t>
      </w:r>
      <w:r>
        <w:rPr>
          <w:i/>
          <w:spacing w:val="-2"/>
          <w:sz w:val="20"/>
        </w:rPr>
        <w:t> </w:t>
      </w:r>
      <w:r>
        <w:rPr>
          <w:i/>
          <w:sz w:val="20"/>
        </w:rPr>
        <w:t>Frailty</w:t>
      </w:r>
    </w:p>
    <w:p>
      <w:pPr>
        <w:pStyle w:val="ListParagraph"/>
        <w:numPr>
          <w:ilvl w:val="0"/>
          <w:numId w:val="3"/>
        </w:numPr>
        <w:tabs>
          <w:tab w:pos="661" w:val="left" w:leader="none"/>
          <w:tab w:pos="662" w:val="left" w:leader="none"/>
        </w:tabs>
        <w:spacing w:line="240" w:lineRule="auto" w:before="0" w:after="0"/>
        <w:ind w:left="661" w:right="41" w:hanging="360"/>
        <w:jc w:val="left"/>
        <w:rPr>
          <w:i/>
          <w:sz w:val="20"/>
        </w:rPr>
      </w:pPr>
      <w:r>
        <w:rPr>
          <w:sz w:val="20"/>
        </w:rPr>
        <w:t>Faktor aktifitas fisik dengan kejadian</w:t>
      </w:r>
      <w:r>
        <w:rPr>
          <w:i/>
          <w:sz w:val="20"/>
        </w:rPr>
        <w:t>sindrom </w:t>
      </w:r>
      <w:r>
        <w:rPr>
          <w:i/>
          <w:sz w:val="20"/>
        </w:rPr>
        <w:t>Frailty</w:t>
      </w:r>
    </w:p>
    <w:p>
      <w:pPr>
        <w:pStyle w:val="ListParagraph"/>
        <w:numPr>
          <w:ilvl w:val="0"/>
          <w:numId w:val="3"/>
        </w:numPr>
        <w:tabs>
          <w:tab w:pos="662" w:val="left" w:leader="none"/>
        </w:tabs>
        <w:spacing w:line="228" w:lineRule="auto" w:before="11" w:after="0"/>
        <w:ind w:left="661" w:right="41" w:hanging="360"/>
        <w:jc w:val="left"/>
        <w:rPr>
          <w:rFonts w:ascii="Times New Roman"/>
          <w:i/>
          <w:sz w:val="24"/>
        </w:rPr>
      </w:pPr>
      <w:r>
        <w:rPr>
          <w:sz w:val="20"/>
        </w:rPr>
        <w:t>Faktor pola makan dengan kejadian </w:t>
      </w:r>
      <w:r>
        <w:rPr>
          <w:i/>
          <w:sz w:val="20"/>
        </w:rPr>
        <w:t>sindrom </w:t>
      </w:r>
      <w:r>
        <w:rPr>
          <w:i/>
          <w:sz w:val="20"/>
        </w:rPr>
        <w:t>Frailty</w:t>
      </w:r>
    </w:p>
    <w:p>
      <w:pPr>
        <w:pStyle w:val="BodyText"/>
        <w:spacing w:before="4"/>
        <w:ind w:left="0"/>
        <w:jc w:val="left"/>
        <w:rPr>
          <w:i/>
        </w:rPr>
      </w:pPr>
    </w:p>
    <w:p>
      <w:pPr>
        <w:pStyle w:val="Heading1"/>
        <w:numPr>
          <w:ilvl w:val="0"/>
          <w:numId w:val="4"/>
        </w:numPr>
        <w:tabs>
          <w:tab w:pos="586" w:val="left" w:leader="none"/>
        </w:tabs>
        <w:spacing w:line="240" w:lineRule="auto" w:before="1" w:after="0"/>
        <w:ind w:left="585" w:right="40" w:hanging="284"/>
        <w:jc w:val="left"/>
        <w:rPr>
          <w:i/>
        </w:rPr>
      </w:pPr>
      <w:r>
        <w:rPr/>
        <w:t>Hubungan Antara Kepatuhan Minum Obat dengan Sindrom</w:t>
      </w:r>
      <w:r>
        <w:rPr>
          <w:spacing w:val="2"/>
        </w:rPr>
        <w:t> </w:t>
      </w:r>
      <w:r>
        <w:rPr>
          <w:i/>
        </w:rPr>
        <w:t>Frailty</w:t>
      </w:r>
    </w:p>
    <w:p>
      <w:pPr>
        <w:pStyle w:val="BodyText"/>
        <w:ind w:left="374" w:right="114"/>
        <w:jc w:val="center"/>
      </w:pPr>
      <w:r>
        <w:rPr>
          <w:i/>
        </w:rPr>
        <w:t>tabel 5 </w:t>
      </w:r>
      <w:r>
        <w:rPr/>
        <w:t>Analisa Hubungan Antara Kepatuhan Minum Obat dengan Sindrom </w:t>
      </w:r>
      <w:r>
        <w:rPr>
          <w:i/>
        </w:rPr>
        <w:t>Frailty </w:t>
      </w:r>
      <w:r>
        <w:rPr/>
        <w:t>di RSUD Syekh Yusuf Gowa 2019</w:t>
      </w:r>
    </w:p>
    <w:p>
      <w:pPr>
        <w:pStyle w:val="BodyText"/>
        <w:spacing w:before="1"/>
        <w:ind w:left="0"/>
        <w:jc w:val="left"/>
      </w:pP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
        <w:gridCol w:w="389"/>
        <w:gridCol w:w="450"/>
        <w:gridCol w:w="416"/>
        <w:gridCol w:w="587"/>
        <w:gridCol w:w="475"/>
        <w:gridCol w:w="622"/>
        <w:gridCol w:w="493"/>
      </w:tblGrid>
      <w:tr>
        <w:trPr>
          <w:trHeight w:val="229" w:hRule="atLeast"/>
        </w:trPr>
        <w:tc>
          <w:tcPr>
            <w:tcW w:w="535" w:type="dxa"/>
            <w:vMerge w:val="restart"/>
            <w:tcBorders>
              <w:top w:val="single" w:sz="4" w:space="0" w:color="000000"/>
              <w:bottom w:val="single" w:sz="4" w:space="0" w:color="000000"/>
            </w:tcBorders>
          </w:tcPr>
          <w:p>
            <w:pPr>
              <w:pStyle w:val="TableParagraph"/>
              <w:ind w:left="45" w:right="94" w:hanging="34"/>
              <w:jc w:val="both"/>
              <w:rPr>
                <w:sz w:val="20"/>
              </w:rPr>
            </w:pPr>
            <w:r>
              <w:rPr>
                <w:w w:val="95"/>
                <w:sz w:val="20"/>
              </w:rPr>
              <w:t>Kepat </w:t>
            </w:r>
            <w:r>
              <w:rPr>
                <w:sz w:val="20"/>
              </w:rPr>
              <w:t>uhan Minu m</w:t>
            </w:r>
          </w:p>
          <w:p>
            <w:pPr>
              <w:pStyle w:val="TableParagraph"/>
              <w:spacing w:line="209" w:lineRule="exact"/>
              <w:ind w:left="50"/>
              <w:rPr>
                <w:sz w:val="20"/>
              </w:rPr>
            </w:pPr>
            <w:r>
              <w:rPr>
                <w:sz w:val="20"/>
              </w:rPr>
              <w:t>Obat</w:t>
            </w:r>
          </w:p>
        </w:tc>
        <w:tc>
          <w:tcPr>
            <w:tcW w:w="3432" w:type="dxa"/>
            <w:gridSpan w:val="7"/>
            <w:tcBorders>
              <w:top w:val="single" w:sz="4" w:space="0" w:color="000000"/>
            </w:tcBorders>
          </w:tcPr>
          <w:p>
            <w:pPr>
              <w:pStyle w:val="TableParagraph"/>
              <w:tabs>
                <w:tab w:pos="1178" w:val="left" w:leader="none"/>
                <w:tab w:pos="3435" w:val="left" w:leader="none"/>
              </w:tabs>
              <w:spacing w:line="210" w:lineRule="exact"/>
              <w:ind w:left="28" w:right="-15"/>
              <w:rPr>
                <w:i/>
                <w:sz w:val="20"/>
              </w:rPr>
            </w:pPr>
            <w:r>
              <w:rPr>
                <w:w w:val="99"/>
                <w:sz w:val="20"/>
                <w:u w:val="single"/>
              </w:rPr>
              <w:t> </w:t>
            </w:r>
            <w:r>
              <w:rPr>
                <w:sz w:val="20"/>
                <w:u w:val="single"/>
              </w:rPr>
              <w:tab/>
              <w:t>Sindrom</w:t>
            </w:r>
            <w:r>
              <w:rPr>
                <w:spacing w:val="-12"/>
                <w:sz w:val="20"/>
                <w:u w:val="single"/>
              </w:rPr>
              <w:t> </w:t>
            </w:r>
            <w:r>
              <w:rPr>
                <w:i/>
                <w:sz w:val="20"/>
                <w:u w:val="single"/>
              </w:rPr>
              <w:t>Frailty</w:t>
              <w:tab/>
            </w:r>
          </w:p>
        </w:tc>
      </w:tr>
      <w:tr>
        <w:trPr>
          <w:trHeight w:val="458" w:hRule="atLeast"/>
        </w:trPr>
        <w:tc>
          <w:tcPr>
            <w:tcW w:w="535" w:type="dxa"/>
            <w:vMerge/>
            <w:tcBorders>
              <w:top w:val="nil"/>
              <w:bottom w:val="single" w:sz="4" w:space="0" w:color="000000"/>
            </w:tcBorders>
          </w:tcPr>
          <w:p>
            <w:pPr>
              <w:rPr>
                <w:sz w:val="2"/>
                <w:szCs w:val="2"/>
              </w:rPr>
            </w:pPr>
          </w:p>
        </w:tc>
        <w:tc>
          <w:tcPr>
            <w:tcW w:w="839" w:type="dxa"/>
            <w:gridSpan w:val="2"/>
          </w:tcPr>
          <w:p>
            <w:pPr>
              <w:pStyle w:val="TableParagraph"/>
              <w:spacing w:line="228" w:lineRule="exact"/>
              <w:ind w:left="151"/>
              <w:rPr>
                <w:sz w:val="20"/>
              </w:rPr>
            </w:pPr>
            <w:r>
              <w:rPr>
                <w:sz w:val="20"/>
              </w:rPr>
              <w:t>Resiko</w:t>
            </w:r>
          </w:p>
          <w:p>
            <w:pPr>
              <w:pStyle w:val="TableParagraph"/>
              <w:tabs>
                <w:tab w:pos="3010" w:val="left" w:leader="none"/>
              </w:tabs>
              <w:spacing w:line="210" w:lineRule="exact"/>
              <w:ind w:left="28" w:right="-2175"/>
              <w:rPr>
                <w:i/>
                <w:sz w:val="20"/>
              </w:rPr>
            </w:pPr>
            <w:r>
              <w:rPr>
                <w:i/>
                <w:w w:val="99"/>
                <w:sz w:val="20"/>
                <w:u w:val="single"/>
              </w:rPr>
              <w:t> </w:t>
            </w:r>
            <w:r>
              <w:rPr>
                <w:i/>
                <w:sz w:val="20"/>
                <w:u w:val="single"/>
              </w:rPr>
              <w:t> </w:t>
            </w:r>
            <w:r>
              <w:rPr>
                <w:i/>
                <w:spacing w:val="12"/>
                <w:sz w:val="20"/>
                <w:u w:val="single"/>
              </w:rPr>
              <w:t> </w:t>
            </w:r>
            <w:r>
              <w:rPr>
                <w:i/>
                <w:sz w:val="20"/>
                <w:u w:val="single"/>
              </w:rPr>
              <w:t>Frailty</w:t>
              <w:tab/>
            </w:r>
          </w:p>
        </w:tc>
        <w:tc>
          <w:tcPr>
            <w:tcW w:w="1003" w:type="dxa"/>
            <w:gridSpan w:val="2"/>
          </w:tcPr>
          <w:p>
            <w:pPr>
              <w:pStyle w:val="TableParagraph"/>
              <w:spacing w:line="229" w:lineRule="exact"/>
              <w:ind w:left="262"/>
              <w:rPr>
                <w:i/>
                <w:sz w:val="20"/>
              </w:rPr>
            </w:pPr>
            <w:r>
              <w:rPr>
                <w:i/>
                <w:sz w:val="20"/>
              </w:rPr>
              <w:t>Frailty</w:t>
            </w:r>
          </w:p>
        </w:tc>
        <w:tc>
          <w:tcPr>
            <w:tcW w:w="1097" w:type="dxa"/>
            <w:gridSpan w:val="2"/>
          </w:tcPr>
          <w:p>
            <w:pPr>
              <w:pStyle w:val="TableParagraph"/>
              <w:spacing w:line="229" w:lineRule="exact"/>
              <w:ind w:left="361"/>
              <w:rPr>
                <w:sz w:val="20"/>
              </w:rPr>
            </w:pPr>
            <w:r>
              <w:rPr>
                <w:sz w:val="20"/>
              </w:rPr>
              <w:t>Total</w:t>
            </w:r>
          </w:p>
        </w:tc>
        <w:tc>
          <w:tcPr>
            <w:tcW w:w="493" w:type="dxa"/>
          </w:tcPr>
          <w:p>
            <w:pPr>
              <w:pStyle w:val="TableParagraph"/>
              <w:spacing w:line="229" w:lineRule="exact"/>
              <w:ind w:left="224"/>
              <w:rPr>
                <w:sz w:val="20"/>
              </w:rPr>
            </w:pPr>
            <w:r>
              <w:rPr>
                <w:w w:val="99"/>
                <w:sz w:val="20"/>
              </w:rPr>
              <w:t>P</w:t>
            </w:r>
          </w:p>
        </w:tc>
      </w:tr>
      <w:tr>
        <w:trPr>
          <w:trHeight w:val="438" w:hRule="atLeast"/>
        </w:trPr>
        <w:tc>
          <w:tcPr>
            <w:tcW w:w="535" w:type="dxa"/>
            <w:vMerge/>
            <w:tcBorders>
              <w:top w:val="nil"/>
              <w:bottom w:val="single" w:sz="4" w:space="0" w:color="000000"/>
            </w:tcBorders>
          </w:tcPr>
          <w:p>
            <w:pPr>
              <w:rPr>
                <w:sz w:val="2"/>
                <w:szCs w:val="2"/>
              </w:rPr>
            </w:pPr>
          </w:p>
        </w:tc>
        <w:tc>
          <w:tcPr>
            <w:tcW w:w="389" w:type="dxa"/>
            <w:tcBorders>
              <w:bottom w:val="single" w:sz="4" w:space="0" w:color="000000"/>
            </w:tcBorders>
          </w:tcPr>
          <w:p>
            <w:pPr>
              <w:pStyle w:val="TableParagraph"/>
              <w:spacing w:line="229" w:lineRule="exact"/>
              <w:ind w:left="141"/>
              <w:rPr>
                <w:sz w:val="20"/>
              </w:rPr>
            </w:pPr>
            <w:r>
              <w:rPr>
                <w:w w:val="99"/>
                <w:sz w:val="20"/>
              </w:rPr>
              <w:t>n</w:t>
            </w:r>
          </w:p>
        </w:tc>
        <w:tc>
          <w:tcPr>
            <w:tcW w:w="450" w:type="dxa"/>
            <w:tcBorders>
              <w:bottom w:val="single" w:sz="4" w:space="0" w:color="000000"/>
            </w:tcBorders>
          </w:tcPr>
          <w:p>
            <w:pPr>
              <w:pStyle w:val="TableParagraph"/>
              <w:spacing w:line="229" w:lineRule="exact"/>
              <w:jc w:val="center"/>
              <w:rPr>
                <w:sz w:val="20"/>
              </w:rPr>
            </w:pPr>
            <w:r>
              <w:rPr>
                <w:w w:val="99"/>
                <w:sz w:val="20"/>
              </w:rPr>
              <w:t>%</w:t>
            </w:r>
          </w:p>
        </w:tc>
        <w:tc>
          <w:tcPr>
            <w:tcW w:w="416" w:type="dxa"/>
            <w:tcBorders>
              <w:bottom w:val="single" w:sz="4" w:space="0" w:color="000000"/>
            </w:tcBorders>
          </w:tcPr>
          <w:p>
            <w:pPr>
              <w:pStyle w:val="TableParagraph"/>
              <w:spacing w:line="229" w:lineRule="exact"/>
              <w:ind w:right="8"/>
              <w:jc w:val="center"/>
              <w:rPr>
                <w:sz w:val="20"/>
              </w:rPr>
            </w:pPr>
            <w:r>
              <w:rPr>
                <w:w w:val="99"/>
                <w:sz w:val="20"/>
              </w:rPr>
              <w:t>n</w:t>
            </w:r>
          </w:p>
        </w:tc>
        <w:tc>
          <w:tcPr>
            <w:tcW w:w="587" w:type="dxa"/>
            <w:tcBorders>
              <w:bottom w:val="single" w:sz="4" w:space="0" w:color="000000"/>
            </w:tcBorders>
          </w:tcPr>
          <w:p>
            <w:pPr>
              <w:pStyle w:val="TableParagraph"/>
              <w:spacing w:line="229" w:lineRule="exact"/>
              <w:ind w:right="20"/>
              <w:jc w:val="center"/>
              <w:rPr>
                <w:sz w:val="20"/>
              </w:rPr>
            </w:pPr>
            <w:r>
              <w:rPr>
                <w:w w:val="99"/>
                <w:sz w:val="20"/>
              </w:rPr>
              <w:t>%</w:t>
            </w:r>
          </w:p>
        </w:tc>
        <w:tc>
          <w:tcPr>
            <w:tcW w:w="475" w:type="dxa"/>
            <w:tcBorders>
              <w:bottom w:val="single" w:sz="4" w:space="0" w:color="000000"/>
            </w:tcBorders>
          </w:tcPr>
          <w:p>
            <w:pPr>
              <w:pStyle w:val="TableParagraph"/>
              <w:spacing w:line="229" w:lineRule="exact"/>
              <w:ind w:right="1"/>
              <w:jc w:val="center"/>
              <w:rPr>
                <w:sz w:val="20"/>
              </w:rPr>
            </w:pPr>
            <w:r>
              <w:rPr>
                <w:w w:val="99"/>
                <w:sz w:val="20"/>
              </w:rPr>
              <w:t>n</w:t>
            </w:r>
          </w:p>
        </w:tc>
        <w:tc>
          <w:tcPr>
            <w:tcW w:w="622" w:type="dxa"/>
            <w:tcBorders>
              <w:bottom w:val="single" w:sz="4" w:space="0" w:color="000000"/>
            </w:tcBorders>
          </w:tcPr>
          <w:p>
            <w:pPr>
              <w:pStyle w:val="TableParagraph"/>
              <w:spacing w:line="229" w:lineRule="exact"/>
              <w:ind w:left="84"/>
              <w:jc w:val="center"/>
              <w:rPr>
                <w:sz w:val="20"/>
              </w:rPr>
            </w:pPr>
            <w:r>
              <w:rPr>
                <w:w w:val="99"/>
                <w:sz w:val="20"/>
              </w:rPr>
              <w:t>%</w:t>
            </w:r>
          </w:p>
        </w:tc>
        <w:tc>
          <w:tcPr>
            <w:tcW w:w="493" w:type="dxa"/>
            <w:tcBorders>
              <w:bottom w:val="single" w:sz="4" w:space="0" w:color="000000"/>
            </w:tcBorders>
          </w:tcPr>
          <w:p>
            <w:pPr>
              <w:pStyle w:val="TableParagraph"/>
              <w:rPr>
                <w:rFonts w:ascii="Times New Roman"/>
                <w:sz w:val="18"/>
              </w:rPr>
            </w:pPr>
          </w:p>
        </w:tc>
      </w:tr>
      <w:tr>
        <w:trPr>
          <w:trHeight w:val="574" w:hRule="atLeast"/>
        </w:trPr>
        <w:tc>
          <w:tcPr>
            <w:tcW w:w="535" w:type="dxa"/>
            <w:tcBorders>
              <w:top w:val="single" w:sz="4" w:space="0" w:color="000000"/>
            </w:tcBorders>
          </w:tcPr>
          <w:p>
            <w:pPr>
              <w:pStyle w:val="TableParagraph"/>
              <w:ind w:left="11" w:right="88" w:firstLine="14"/>
              <w:rPr>
                <w:sz w:val="20"/>
              </w:rPr>
            </w:pPr>
            <w:r>
              <w:rPr>
                <w:sz w:val="20"/>
              </w:rPr>
              <w:t>Tidak </w:t>
            </w:r>
            <w:r>
              <w:rPr>
                <w:w w:val="95"/>
                <w:sz w:val="20"/>
              </w:rPr>
              <w:t>Patuh</w:t>
            </w:r>
          </w:p>
        </w:tc>
        <w:tc>
          <w:tcPr>
            <w:tcW w:w="389" w:type="dxa"/>
            <w:tcBorders>
              <w:top w:val="single" w:sz="4" w:space="0" w:color="000000"/>
            </w:tcBorders>
          </w:tcPr>
          <w:p>
            <w:pPr>
              <w:pStyle w:val="TableParagraph"/>
              <w:spacing w:line="229" w:lineRule="exact"/>
              <w:ind w:left="141"/>
              <w:rPr>
                <w:sz w:val="20"/>
              </w:rPr>
            </w:pPr>
            <w:r>
              <w:rPr>
                <w:w w:val="99"/>
                <w:sz w:val="20"/>
              </w:rPr>
              <w:t>4</w:t>
            </w:r>
          </w:p>
        </w:tc>
        <w:tc>
          <w:tcPr>
            <w:tcW w:w="450" w:type="dxa"/>
            <w:tcBorders>
              <w:top w:val="single" w:sz="4" w:space="0" w:color="000000"/>
            </w:tcBorders>
          </w:tcPr>
          <w:p>
            <w:pPr>
              <w:pStyle w:val="TableParagraph"/>
              <w:spacing w:line="229" w:lineRule="exact"/>
              <w:ind w:left="90" w:right="91"/>
              <w:jc w:val="center"/>
              <w:rPr>
                <w:sz w:val="20"/>
              </w:rPr>
            </w:pPr>
            <w:r>
              <w:rPr>
                <w:sz w:val="20"/>
              </w:rPr>
              <w:t>10,</w:t>
            </w:r>
          </w:p>
          <w:p>
            <w:pPr>
              <w:pStyle w:val="TableParagraph"/>
              <w:spacing w:before="1"/>
              <w:jc w:val="center"/>
              <w:rPr>
                <w:sz w:val="20"/>
              </w:rPr>
            </w:pPr>
            <w:r>
              <w:rPr>
                <w:w w:val="99"/>
                <w:sz w:val="20"/>
              </w:rPr>
              <w:t>0</w:t>
            </w:r>
          </w:p>
        </w:tc>
        <w:tc>
          <w:tcPr>
            <w:tcW w:w="416" w:type="dxa"/>
            <w:tcBorders>
              <w:top w:val="single" w:sz="4" w:space="0" w:color="000000"/>
            </w:tcBorders>
          </w:tcPr>
          <w:p>
            <w:pPr>
              <w:pStyle w:val="TableParagraph"/>
              <w:spacing w:line="229" w:lineRule="exact"/>
              <w:ind w:left="92" w:right="100"/>
              <w:jc w:val="center"/>
              <w:rPr>
                <w:sz w:val="20"/>
              </w:rPr>
            </w:pPr>
            <w:r>
              <w:rPr>
                <w:sz w:val="20"/>
              </w:rPr>
              <w:t>10</w:t>
            </w:r>
          </w:p>
        </w:tc>
        <w:tc>
          <w:tcPr>
            <w:tcW w:w="587" w:type="dxa"/>
            <w:tcBorders>
              <w:top w:val="single" w:sz="4" w:space="0" w:color="000000"/>
            </w:tcBorders>
          </w:tcPr>
          <w:p>
            <w:pPr>
              <w:pStyle w:val="TableParagraph"/>
              <w:spacing w:line="229" w:lineRule="exact"/>
              <w:ind w:left="103" w:right="123"/>
              <w:jc w:val="center"/>
              <w:rPr>
                <w:sz w:val="20"/>
              </w:rPr>
            </w:pPr>
            <w:r>
              <w:rPr>
                <w:sz w:val="20"/>
              </w:rPr>
              <w:t>25,0</w:t>
            </w:r>
          </w:p>
        </w:tc>
        <w:tc>
          <w:tcPr>
            <w:tcW w:w="475" w:type="dxa"/>
            <w:tcBorders>
              <w:top w:val="single" w:sz="4" w:space="0" w:color="000000"/>
            </w:tcBorders>
          </w:tcPr>
          <w:p>
            <w:pPr>
              <w:pStyle w:val="TableParagraph"/>
              <w:spacing w:line="229" w:lineRule="exact"/>
              <w:ind w:left="126" w:right="126"/>
              <w:jc w:val="center"/>
              <w:rPr>
                <w:sz w:val="20"/>
              </w:rPr>
            </w:pPr>
            <w:r>
              <w:rPr>
                <w:sz w:val="20"/>
              </w:rPr>
              <w:t>14</w:t>
            </w:r>
          </w:p>
        </w:tc>
        <w:tc>
          <w:tcPr>
            <w:tcW w:w="622" w:type="dxa"/>
            <w:tcBorders>
              <w:top w:val="single" w:sz="4" w:space="0" w:color="000000"/>
            </w:tcBorders>
          </w:tcPr>
          <w:p>
            <w:pPr>
              <w:pStyle w:val="TableParagraph"/>
              <w:spacing w:line="229" w:lineRule="exact"/>
              <w:ind w:left="128" w:right="43"/>
              <w:jc w:val="center"/>
              <w:rPr>
                <w:sz w:val="20"/>
              </w:rPr>
            </w:pPr>
            <w:r>
              <w:rPr>
                <w:sz w:val="20"/>
              </w:rPr>
              <w:t>35,0</w:t>
            </w:r>
          </w:p>
        </w:tc>
        <w:tc>
          <w:tcPr>
            <w:tcW w:w="493" w:type="dxa"/>
            <w:tcBorders>
              <w:top w:val="single" w:sz="4" w:space="0" w:color="000000"/>
            </w:tcBorders>
          </w:tcPr>
          <w:p>
            <w:pPr>
              <w:pStyle w:val="TableParagraph"/>
              <w:spacing w:line="229" w:lineRule="exact"/>
              <w:ind w:left="92" w:right="130"/>
              <w:jc w:val="center"/>
              <w:rPr>
                <w:sz w:val="20"/>
              </w:rPr>
            </w:pPr>
            <w:r>
              <w:rPr>
                <w:sz w:val="20"/>
              </w:rPr>
              <w:t>0,0</w:t>
            </w:r>
          </w:p>
          <w:p>
            <w:pPr>
              <w:pStyle w:val="TableParagraph"/>
              <w:spacing w:before="1"/>
              <w:ind w:right="36"/>
              <w:jc w:val="center"/>
              <w:rPr>
                <w:sz w:val="20"/>
              </w:rPr>
            </w:pPr>
            <w:r>
              <w:rPr>
                <w:w w:val="99"/>
                <w:sz w:val="20"/>
              </w:rPr>
              <w:t>3</w:t>
            </w:r>
          </w:p>
        </w:tc>
      </w:tr>
      <w:tr>
        <w:trPr>
          <w:trHeight w:val="573" w:hRule="atLeast"/>
        </w:trPr>
        <w:tc>
          <w:tcPr>
            <w:tcW w:w="535" w:type="dxa"/>
          </w:tcPr>
          <w:p>
            <w:pPr>
              <w:pStyle w:val="TableParagraph"/>
              <w:spacing w:before="114"/>
              <w:ind w:left="11"/>
              <w:rPr>
                <w:sz w:val="20"/>
              </w:rPr>
            </w:pPr>
            <w:r>
              <w:rPr>
                <w:sz w:val="20"/>
              </w:rPr>
              <w:t>Patuh</w:t>
            </w:r>
          </w:p>
        </w:tc>
        <w:tc>
          <w:tcPr>
            <w:tcW w:w="389" w:type="dxa"/>
          </w:tcPr>
          <w:p>
            <w:pPr>
              <w:pStyle w:val="TableParagraph"/>
              <w:spacing w:before="114"/>
              <w:ind w:left="96"/>
              <w:rPr>
                <w:sz w:val="20"/>
              </w:rPr>
            </w:pPr>
            <w:r>
              <w:rPr>
                <w:sz w:val="20"/>
              </w:rPr>
              <w:t>18</w:t>
            </w:r>
          </w:p>
        </w:tc>
        <w:tc>
          <w:tcPr>
            <w:tcW w:w="450" w:type="dxa"/>
          </w:tcPr>
          <w:p>
            <w:pPr>
              <w:pStyle w:val="TableParagraph"/>
              <w:spacing w:before="114"/>
              <w:ind w:left="90" w:right="91"/>
              <w:jc w:val="center"/>
              <w:rPr>
                <w:sz w:val="20"/>
              </w:rPr>
            </w:pPr>
            <w:r>
              <w:rPr>
                <w:sz w:val="20"/>
              </w:rPr>
              <w:t>45,</w:t>
            </w:r>
          </w:p>
          <w:p>
            <w:pPr>
              <w:pStyle w:val="TableParagraph"/>
              <w:spacing w:line="209" w:lineRule="exact" w:before="1"/>
              <w:jc w:val="center"/>
              <w:rPr>
                <w:sz w:val="20"/>
              </w:rPr>
            </w:pPr>
            <w:r>
              <w:rPr>
                <w:w w:val="99"/>
                <w:sz w:val="20"/>
              </w:rPr>
              <w:t>0</w:t>
            </w:r>
          </w:p>
        </w:tc>
        <w:tc>
          <w:tcPr>
            <w:tcW w:w="416" w:type="dxa"/>
          </w:tcPr>
          <w:p>
            <w:pPr>
              <w:pStyle w:val="TableParagraph"/>
              <w:spacing w:before="114"/>
              <w:ind w:right="8"/>
              <w:jc w:val="center"/>
              <w:rPr>
                <w:sz w:val="20"/>
              </w:rPr>
            </w:pPr>
            <w:r>
              <w:rPr>
                <w:w w:val="99"/>
                <w:sz w:val="20"/>
              </w:rPr>
              <w:t>8</w:t>
            </w:r>
          </w:p>
        </w:tc>
        <w:tc>
          <w:tcPr>
            <w:tcW w:w="587" w:type="dxa"/>
          </w:tcPr>
          <w:p>
            <w:pPr>
              <w:pStyle w:val="TableParagraph"/>
              <w:spacing w:before="114"/>
              <w:ind w:left="103" w:right="123"/>
              <w:jc w:val="center"/>
              <w:rPr>
                <w:sz w:val="20"/>
              </w:rPr>
            </w:pPr>
            <w:r>
              <w:rPr>
                <w:sz w:val="20"/>
              </w:rPr>
              <w:t>20,0</w:t>
            </w:r>
          </w:p>
        </w:tc>
        <w:tc>
          <w:tcPr>
            <w:tcW w:w="475" w:type="dxa"/>
          </w:tcPr>
          <w:p>
            <w:pPr>
              <w:pStyle w:val="TableParagraph"/>
              <w:spacing w:before="114"/>
              <w:ind w:left="126" w:right="126"/>
              <w:jc w:val="center"/>
              <w:rPr>
                <w:sz w:val="20"/>
              </w:rPr>
            </w:pPr>
            <w:r>
              <w:rPr>
                <w:sz w:val="20"/>
              </w:rPr>
              <w:t>26</w:t>
            </w:r>
          </w:p>
        </w:tc>
        <w:tc>
          <w:tcPr>
            <w:tcW w:w="622" w:type="dxa"/>
          </w:tcPr>
          <w:p>
            <w:pPr>
              <w:pStyle w:val="TableParagraph"/>
              <w:spacing w:before="114"/>
              <w:ind w:left="128" w:right="43"/>
              <w:jc w:val="center"/>
              <w:rPr>
                <w:sz w:val="20"/>
              </w:rPr>
            </w:pPr>
            <w:r>
              <w:rPr>
                <w:sz w:val="20"/>
              </w:rPr>
              <w:t>65,0</w:t>
            </w:r>
          </w:p>
        </w:tc>
        <w:tc>
          <w:tcPr>
            <w:tcW w:w="493" w:type="dxa"/>
          </w:tcPr>
          <w:p>
            <w:pPr>
              <w:pStyle w:val="TableParagraph"/>
              <w:rPr>
                <w:rFonts w:ascii="Times New Roman"/>
                <w:sz w:val="18"/>
              </w:rPr>
            </w:pPr>
          </w:p>
        </w:tc>
      </w:tr>
      <w:tr>
        <w:trPr>
          <w:trHeight w:val="458" w:hRule="atLeast"/>
        </w:trPr>
        <w:tc>
          <w:tcPr>
            <w:tcW w:w="535" w:type="dxa"/>
          </w:tcPr>
          <w:p>
            <w:pPr>
              <w:pStyle w:val="TableParagraph"/>
              <w:spacing w:line="228" w:lineRule="exact"/>
              <w:ind w:left="45"/>
              <w:rPr>
                <w:sz w:val="20"/>
              </w:rPr>
            </w:pPr>
            <w:r>
              <w:rPr>
                <w:sz w:val="20"/>
              </w:rPr>
              <w:t>Total</w:t>
            </w:r>
          </w:p>
        </w:tc>
        <w:tc>
          <w:tcPr>
            <w:tcW w:w="389" w:type="dxa"/>
          </w:tcPr>
          <w:p>
            <w:pPr>
              <w:pStyle w:val="TableParagraph"/>
              <w:spacing w:line="228" w:lineRule="exact"/>
              <w:ind w:left="96"/>
              <w:rPr>
                <w:sz w:val="20"/>
              </w:rPr>
            </w:pPr>
            <w:r>
              <w:rPr>
                <w:sz w:val="20"/>
              </w:rPr>
              <w:t>22</w:t>
            </w:r>
          </w:p>
        </w:tc>
        <w:tc>
          <w:tcPr>
            <w:tcW w:w="450" w:type="dxa"/>
          </w:tcPr>
          <w:p>
            <w:pPr>
              <w:pStyle w:val="TableParagraph"/>
              <w:spacing w:line="228" w:lineRule="exact"/>
              <w:ind w:left="110"/>
              <w:rPr>
                <w:sz w:val="20"/>
              </w:rPr>
            </w:pPr>
            <w:r>
              <w:rPr>
                <w:sz w:val="20"/>
              </w:rPr>
              <w:t>55,</w:t>
            </w:r>
          </w:p>
          <w:p>
            <w:pPr>
              <w:pStyle w:val="TableParagraph"/>
              <w:tabs>
                <w:tab w:pos="179" w:val="left" w:leader="none"/>
                <w:tab w:pos="3046" w:val="left" w:leader="none"/>
              </w:tabs>
              <w:spacing w:line="210" w:lineRule="exact" w:before="1"/>
              <w:ind w:left="-939" w:right="-2607"/>
              <w:rPr>
                <w:sz w:val="20"/>
              </w:rPr>
            </w:pPr>
            <w:r>
              <w:rPr>
                <w:w w:val="99"/>
                <w:sz w:val="20"/>
                <w:u w:val="single"/>
              </w:rPr>
              <w:t> </w:t>
            </w:r>
            <w:r>
              <w:rPr>
                <w:sz w:val="20"/>
                <w:u w:val="single"/>
              </w:rPr>
              <w:tab/>
              <w:t>0</w:t>
              <w:tab/>
            </w:r>
          </w:p>
        </w:tc>
        <w:tc>
          <w:tcPr>
            <w:tcW w:w="416" w:type="dxa"/>
          </w:tcPr>
          <w:p>
            <w:pPr>
              <w:pStyle w:val="TableParagraph"/>
              <w:spacing w:line="228" w:lineRule="exact"/>
              <w:ind w:left="92" w:right="100"/>
              <w:jc w:val="center"/>
              <w:rPr>
                <w:sz w:val="20"/>
              </w:rPr>
            </w:pPr>
            <w:r>
              <w:rPr>
                <w:sz w:val="20"/>
              </w:rPr>
              <w:t>18</w:t>
            </w:r>
          </w:p>
        </w:tc>
        <w:tc>
          <w:tcPr>
            <w:tcW w:w="587" w:type="dxa"/>
          </w:tcPr>
          <w:p>
            <w:pPr>
              <w:pStyle w:val="TableParagraph"/>
              <w:spacing w:line="228" w:lineRule="exact"/>
              <w:ind w:left="103" w:right="123"/>
              <w:jc w:val="center"/>
              <w:rPr>
                <w:sz w:val="20"/>
              </w:rPr>
            </w:pPr>
            <w:r>
              <w:rPr>
                <w:sz w:val="20"/>
              </w:rPr>
              <w:t>45,0</w:t>
            </w:r>
          </w:p>
        </w:tc>
        <w:tc>
          <w:tcPr>
            <w:tcW w:w="475" w:type="dxa"/>
          </w:tcPr>
          <w:p>
            <w:pPr>
              <w:pStyle w:val="TableParagraph"/>
              <w:spacing w:line="228" w:lineRule="exact"/>
              <w:ind w:left="126" w:right="126"/>
              <w:jc w:val="center"/>
              <w:rPr>
                <w:sz w:val="20"/>
              </w:rPr>
            </w:pPr>
            <w:r>
              <w:rPr>
                <w:sz w:val="20"/>
              </w:rPr>
              <w:t>40</w:t>
            </w:r>
          </w:p>
        </w:tc>
        <w:tc>
          <w:tcPr>
            <w:tcW w:w="622" w:type="dxa"/>
          </w:tcPr>
          <w:p>
            <w:pPr>
              <w:pStyle w:val="TableParagraph"/>
              <w:spacing w:line="228" w:lineRule="exact"/>
              <w:ind w:left="128" w:right="43"/>
              <w:jc w:val="center"/>
              <w:rPr>
                <w:sz w:val="20"/>
              </w:rPr>
            </w:pPr>
            <w:r>
              <w:rPr>
                <w:sz w:val="20"/>
              </w:rPr>
              <w:t>100,0</w:t>
            </w:r>
          </w:p>
        </w:tc>
        <w:tc>
          <w:tcPr>
            <w:tcW w:w="493" w:type="dxa"/>
          </w:tcPr>
          <w:p>
            <w:pPr>
              <w:pStyle w:val="TableParagraph"/>
              <w:rPr>
                <w:rFonts w:ascii="Times New Roman"/>
                <w:sz w:val="18"/>
              </w:rPr>
            </w:pPr>
          </w:p>
        </w:tc>
      </w:tr>
    </w:tbl>
    <w:p>
      <w:pPr>
        <w:pStyle w:val="BodyText"/>
        <w:spacing w:before="8"/>
        <w:ind w:left="0"/>
        <w:jc w:val="left"/>
      </w:pPr>
    </w:p>
    <w:p>
      <w:pPr>
        <w:pStyle w:val="BodyText"/>
        <w:spacing w:before="1"/>
        <w:ind w:right="39" w:firstLine="707"/>
      </w:pPr>
      <w:r>
        <w:rPr/>
        <w:t>Tabel diatas menunjukkan bahwa kepatuhan minum obat dengan sindrom </w:t>
      </w:r>
      <w:r>
        <w:rPr>
          <w:i/>
        </w:rPr>
        <w:t>frailty </w:t>
      </w:r>
      <w:r>
        <w:rPr/>
        <w:t>di RSUD Syekh Yusuf Gowa didapatkan hasil uji statistic (</w:t>
      </w:r>
      <w:r>
        <w:rPr>
          <w:i/>
        </w:rPr>
        <w:t>uji chi- </w:t>
      </w:r>
      <w:r>
        <w:rPr>
          <w:i/>
        </w:rPr>
        <w:t>square</w:t>
      </w:r>
      <w:r>
        <w:rPr/>
        <w:t>) diketahui nilai yang didapatkan kepatuhan minum obat yaitu p = 0,03, karena nilai α &lt; 0,05 yang berarti Ha diterima dan Ho ditolak. Maka dapat disimpulkan bahwa ada hubungan kepatuhan minum obat dengan sindrom </w:t>
      </w:r>
      <w:r>
        <w:rPr>
          <w:i/>
        </w:rPr>
        <w:t>frailty</w:t>
      </w:r>
      <w:r>
        <w:rPr/>
        <w:t>.</w:t>
      </w:r>
    </w:p>
    <w:p>
      <w:pPr>
        <w:pStyle w:val="BodyText"/>
        <w:ind w:left="0"/>
        <w:jc w:val="left"/>
      </w:pPr>
    </w:p>
    <w:p>
      <w:pPr>
        <w:pStyle w:val="Heading1"/>
        <w:numPr>
          <w:ilvl w:val="0"/>
          <w:numId w:val="4"/>
        </w:numPr>
        <w:tabs>
          <w:tab w:pos="586" w:val="left" w:leader="none"/>
        </w:tabs>
        <w:spacing w:line="229" w:lineRule="exact" w:before="1" w:after="0"/>
        <w:ind w:left="585" w:right="0" w:hanging="284"/>
        <w:jc w:val="left"/>
      </w:pPr>
      <w:r>
        <w:rPr/>
        <w:t>Hubungan Aktifitas Fisik dengan</w:t>
      </w:r>
      <w:r>
        <w:rPr>
          <w:spacing w:val="41"/>
        </w:rPr>
        <w:t> </w:t>
      </w:r>
      <w:r>
        <w:rPr/>
        <w:t>Sindrom</w:t>
      </w:r>
    </w:p>
    <w:p>
      <w:pPr>
        <w:pStyle w:val="Heading2"/>
        <w:spacing w:line="229" w:lineRule="exact"/>
        <w:rPr>
          <w:i/>
        </w:rPr>
      </w:pPr>
      <w:r>
        <w:rPr>
          <w:i/>
        </w:rPr>
        <w:t>Frailty</w:t>
      </w:r>
    </w:p>
    <w:p>
      <w:pPr>
        <w:spacing w:before="1"/>
        <w:ind w:left="755" w:right="118" w:hanging="72"/>
        <w:jc w:val="left"/>
        <w:rPr>
          <w:sz w:val="20"/>
        </w:rPr>
      </w:pPr>
      <w:r>
        <w:rPr>
          <w:i/>
          <w:sz w:val="20"/>
        </w:rPr>
        <w:t>Tabel 6 Analisis Hubungan Antara </w:t>
      </w:r>
      <w:r>
        <w:rPr>
          <w:sz w:val="20"/>
        </w:rPr>
        <w:t>Aktifitas Fisik dengan Sindrom </w:t>
      </w:r>
      <w:r>
        <w:rPr>
          <w:i/>
          <w:sz w:val="20"/>
        </w:rPr>
        <w:t>Frailty </w:t>
      </w:r>
      <w:r>
        <w:rPr>
          <w:sz w:val="20"/>
        </w:rPr>
        <w:t>di RSUD Syekh Yusuf</w:t>
      </w:r>
    </w:p>
    <w:p>
      <w:pPr>
        <w:pStyle w:val="BodyText"/>
        <w:tabs>
          <w:tab w:pos="2008" w:val="left" w:leader="none"/>
          <w:tab w:pos="4271" w:val="left" w:leader="none"/>
        </w:tabs>
        <w:spacing w:line="229" w:lineRule="exact"/>
        <w:jc w:val="left"/>
      </w:pPr>
      <w:r>
        <w:rPr>
          <w:w w:val="99"/>
          <w:u w:val="single"/>
        </w:rPr>
        <w:t> </w:t>
      </w:r>
      <w:r>
        <w:rPr>
          <w:u w:val="single"/>
        </w:rPr>
        <w:tab/>
        <w:t>Gowa</w:t>
      </w:r>
      <w:r>
        <w:rPr>
          <w:spacing w:val="-6"/>
          <w:u w:val="single"/>
        </w:rPr>
        <w:t> </w:t>
      </w:r>
      <w:r>
        <w:rPr>
          <w:u w:val="single"/>
        </w:rPr>
        <w:t>2019</w:t>
        <w:tab/>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3"/>
        <w:gridCol w:w="388"/>
        <w:gridCol w:w="449"/>
        <w:gridCol w:w="415"/>
        <w:gridCol w:w="586"/>
        <w:gridCol w:w="474"/>
        <w:gridCol w:w="621"/>
        <w:gridCol w:w="537"/>
      </w:tblGrid>
      <w:tr>
        <w:trPr>
          <w:trHeight w:val="234" w:hRule="atLeast"/>
        </w:trPr>
        <w:tc>
          <w:tcPr>
            <w:tcW w:w="723" w:type="dxa"/>
            <w:vMerge w:val="restart"/>
          </w:tcPr>
          <w:p>
            <w:pPr>
              <w:pStyle w:val="TableParagraph"/>
              <w:spacing w:line="228" w:lineRule="exact"/>
              <w:ind w:left="329" w:hanging="116"/>
              <w:rPr>
                <w:sz w:val="20"/>
              </w:rPr>
            </w:pPr>
            <w:r>
              <w:rPr>
                <w:sz w:val="20"/>
              </w:rPr>
              <w:t>Aktifit</w:t>
            </w:r>
          </w:p>
          <w:p>
            <w:pPr>
              <w:pStyle w:val="TableParagraph"/>
              <w:spacing w:line="228" w:lineRule="exact" w:before="6"/>
              <w:ind w:left="248" w:right="134" w:firstLine="81"/>
              <w:rPr>
                <w:sz w:val="20"/>
              </w:rPr>
            </w:pPr>
            <w:r>
              <w:rPr>
                <w:sz w:val="20"/>
              </w:rPr>
              <w:t>as </w:t>
            </w:r>
            <w:r>
              <w:rPr>
                <w:w w:val="95"/>
                <w:sz w:val="20"/>
              </w:rPr>
              <w:t>Fisik</w:t>
            </w:r>
          </w:p>
        </w:tc>
        <w:tc>
          <w:tcPr>
            <w:tcW w:w="2312" w:type="dxa"/>
            <w:gridSpan w:val="5"/>
          </w:tcPr>
          <w:p>
            <w:pPr>
              <w:pStyle w:val="TableParagraph"/>
              <w:tabs>
                <w:tab w:pos="1178" w:val="left" w:leader="none"/>
                <w:tab w:pos="3435" w:val="left" w:leader="none"/>
              </w:tabs>
              <w:spacing w:line="214" w:lineRule="exact"/>
              <w:ind w:left="28" w:right="-1124"/>
              <w:rPr>
                <w:i/>
                <w:sz w:val="20"/>
              </w:rPr>
            </w:pPr>
            <w:r>
              <w:rPr>
                <w:w w:val="99"/>
                <w:sz w:val="20"/>
                <w:u w:val="single"/>
              </w:rPr>
              <w:t> </w:t>
            </w:r>
            <w:r>
              <w:rPr>
                <w:sz w:val="20"/>
                <w:u w:val="single"/>
              </w:rPr>
              <w:tab/>
              <w:t>Sindrom</w:t>
            </w:r>
            <w:r>
              <w:rPr>
                <w:spacing w:val="-12"/>
                <w:sz w:val="20"/>
                <w:u w:val="single"/>
              </w:rPr>
              <w:t> </w:t>
            </w:r>
            <w:r>
              <w:rPr>
                <w:i/>
                <w:sz w:val="20"/>
                <w:u w:val="single"/>
              </w:rPr>
              <w:t>Frailty</w:t>
              <w:tab/>
            </w:r>
          </w:p>
        </w:tc>
        <w:tc>
          <w:tcPr>
            <w:tcW w:w="621" w:type="dxa"/>
          </w:tcPr>
          <w:p>
            <w:pPr>
              <w:pStyle w:val="TableParagraph"/>
              <w:rPr>
                <w:rFonts w:ascii="Times New Roman"/>
                <w:sz w:val="16"/>
              </w:rPr>
            </w:pPr>
          </w:p>
        </w:tc>
        <w:tc>
          <w:tcPr>
            <w:tcW w:w="537" w:type="dxa"/>
          </w:tcPr>
          <w:p>
            <w:pPr>
              <w:pStyle w:val="TableParagraph"/>
              <w:rPr>
                <w:rFonts w:ascii="Times New Roman"/>
                <w:sz w:val="16"/>
              </w:rPr>
            </w:pPr>
          </w:p>
        </w:tc>
      </w:tr>
      <w:tr>
        <w:trPr>
          <w:trHeight w:val="468" w:hRule="atLeast"/>
        </w:trPr>
        <w:tc>
          <w:tcPr>
            <w:tcW w:w="723" w:type="dxa"/>
            <w:vMerge/>
            <w:tcBorders>
              <w:top w:val="nil"/>
            </w:tcBorders>
          </w:tcPr>
          <w:p>
            <w:pPr>
              <w:rPr>
                <w:sz w:val="2"/>
                <w:szCs w:val="2"/>
              </w:rPr>
            </w:pPr>
          </w:p>
        </w:tc>
        <w:tc>
          <w:tcPr>
            <w:tcW w:w="837" w:type="dxa"/>
            <w:gridSpan w:val="2"/>
          </w:tcPr>
          <w:p>
            <w:pPr>
              <w:pStyle w:val="TableParagraph"/>
              <w:spacing w:line="229" w:lineRule="exact" w:before="4"/>
              <w:ind w:left="151"/>
              <w:rPr>
                <w:sz w:val="20"/>
              </w:rPr>
            </w:pPr>
            <w:r>
              <w:rPr>
                <w:sz w:val="20"/>
              </w:rPr>
              <w:t>Resiko</w:t>
            </w:r>
          </w:p>
          <w:p>
            <w:pPr>
              <w:pStyle w:val="TableParagraph"/>
              <w:tabs>
                <w:tab w:pos="3010" w:val="left" w:leader="none"/>
              </w:tabs>
              <w:spacing w:line="215" w:lineRule="exact"/>
              <w:ind w:left="28" w:right="-2175"/>
              <w:rPr>
                <w:i/>
                <w:sz w:val="20"/>
              </w:rPr>
            </w:pPr>
            <w:r>
              <w:rPr>
                <w:i/>
                <w:w w:val="99"/>
                <w:sz w:val="20"/>
                <w:u w:val="single"/>
              </w:rPr>
              <w:t> </w:t>
            </w:r>
            <w:r>
              <w:rPr>
                <w:i/>
                <w:sz w:val="20"/>
                <w:u w:val="single"/>
              </w:rPr>
              <w:t> </w:t>
            </w:r>
            <w:r>
              <w:rPr>
                <w:i/>
                <w:spacing w:val="12"/>
                <w:sz w:val="20"/>
                <w:u w:val="single"/>
              </w:rPr>
              <w:t> </w:t>
            </w:r>
            <w:r>
              <w:rPr>
                <w:i/>
                <w:sz w:val="20"/>
                <w:u w:val="single"/>
              </w:rPr>
              <w:t>Frailty</w:t>
              <w:tab/>
            </w:r>
          </w:p>
        </w:tc>
        <w:tc>
          <w:tcPr>
            <w:tcW w:w="1001" w:type="dxa"/>
            <w:gridSpan w:val="2"/>
          </w:tcPr>
          <w:p>
            <w:pPr>
              <w:pStyle w:val="TableParagraph"/>
              <w:spacing w:before="4"/>
              <w:ind w:left="264"/>
              <w:rPr>
                <w:i/>
                <w:sz w:val="20"/>
              </w:rPr>
            </w:pPr>
            <w:r>
              <w:rPr>
                <w:i/>
                <w:sz w:val="20"/>
              </w:rPr>
              <w:t>Frailty</w:t>
            </w:r>
          </w:p>
        </w:tc>
        <w:tc>
          <w:tcPr>
            <w:tcW w:w="1095" w:type="dxa"/>
            <w:gridSpan w:val="2"/>
          </w:tcPr>
          <w:p>
            <w:pPr>
              <w:pStyle w:val="TableParagraph"/>
              <w:spacing w:before="4"/>
              <w:ind w:left="365"/>
              <w:rPr>
                <w:sz w:val="20"/>
              </w:rPr>
            </w:pPr>
            <w:r>
              <w:rPr>
                <w:sz w:val="20"/>
              </w:rPr>
              <w:t>Total</w:t>
            </w:r>
          </w:p>
        </w:tc>
        <w:tc>
          <w:tcPr>
            <w:tcW w:w="537" w:type="dxa"/>
          </w:tcPr>
          <w:p>
            <w:pPr>
              <w:pStyle w:val="TableParagraph"/>
              <w:spacing w:before="4"/>
              <w:ind w:left="33"/>
              <w:jc w:val="center"/>
              <w:rPr>
                <w:sz w:val="20"/>
              </w:rPr>
            </w:pPr>
            <w:r>
              <w:rPr>
                <w:w w:val="99"/>
                <w:sz w:val="20"/>
              </w:rPr>
              <w:t>P</w:t>
            </w:r>
          </w:p>
        </w:tc>
      </w:tr>
      <w:tr>
        <w:trPr>
          <w:trHeight w:val="240" w:hRule="atLeast"/>
        </w:trPr>
        <w:tc>
          <w:tcPr>
            <w:tcW w:w="1111" w:type="dxa"/>
            <w:gridSpan w:val="2"/>
          </w:tcPr>
          <w:p>
            <w:pPr>
              <w:pStyle w:val="TableParagraph"/>
              <w:tabs>
                <w:tab w:pos="864" w:val="left" w:leader="none"/>
                <w:tab w:pos="1263" w:val="left" w:leader="none"/>
              </w:tabs>
              <w:spacing w:line="215" w:lineRule="exact" w:before="4"/>
              <w:ind w:left="188" w:right="-159"/>
              <w:rPr>
                <w:sz w:val="20"/>
              </w:rPr>
            </w:pPr>
            <w:r>
              <w:rPr>
                <w:w w:val="99"/>
                <w:sz w:val="20"/>
                <w:u w:val="single"/>
              </w:rPr>
              <w:t> </w:t>
            </w:r>
            <w:r>
              <w:rPr>
                <w:sz w:val="20"/>
                <w:u w:val="single"/>
              </w:rPr>
              <w:tab/>
              <w:t>n</w:t>
              <w:tab/>
            </w:r>
          </w:p>
        </w:tc>
        <w:tc>
          <w:tcPr>
            <w:tcW w:w="449" w:type="dxa"/>
          </w:tcPr>
          <w:p>
            <w:pPr>
              <w:pStyle w:val="TableParagraph"/>
              <w:tabs>
                <w:tab w:pos="608" w:val="left" w:leader="none"/>
              </w:tabs>
              <w:spacing w:line="215" w:lineRule="exact" w:before="4"/>
              <w:ind w:left="152" w:right="-173"/>
              <w:rPr>
                <w:sz w:val="20"/>
              </w:rPr>
            </w:pPr>
            <w:r>
              <w:rPr>
                <w:sz w:val="20"/>
                <w:u w:val="single"/>
              </w:rPr>
              <w:t>%</w:t>
              <w:tab/>
            </w:r>
          </w:p>
        </w:tc>
        <w:tc>
          <w:tcPr>
            <w:tcW w:w="415" w:type="dxa"/>
          </w:tcPr>
          <w:p>
            <w:pPr>
              <w:pStyle w:val="TableParagraph"/>
              <w:tabs>
                <w:tab w:pos="627" w:val="left" w:leader="none"/>
              </w:tabs>
              <w:spacing w:line="215" w:lineRule="exact" w:before="4"/>
              <w:ind w:left="159" w:right="-216"/>
              <w:rPr>
                <w:sz w:val="20"/>
              </w:rPr>
            </w:pPr>
            <w:r>
              <w:rPr>
                <w:sz w:val="20"/>
                <w:u w:val="single"/>
              </w:rPr>
              <w:t>n</w:t>
              <w:tab/>
            </w:r>
          </w:p>
        </w:tc>
        <w:tc>
          <w:tcPr>
            <w:tcW w:w="586" w:type="dxa"/>
          </w:tcPr>
          <w:p>
            <w:pPr>
              <w:pStyle w:val="TableParagraph"/>
              <w:tabs>
                <w:tab w:pos="781" w:val="left" w:leader="none"/>
              </w:tabs>
              <w:spacing w:line="215" w:lineRule="exact" w:before="4"/>
              <w:ind w:left="212" w:right="-202"/>
              <w:rPr>
                <w:sz w:val="20"/>
              </w:rPr>
            </w:pPr>
            <w:r>
              <w:rPr>
                <w:sz w:val="20"/>
                <w:u w:val="single"/>
              </w:rPr>
              <w:t>%</w:t>
              <w:tab/>
            </w:r>
          </w:p>
        </w:tc>
        <w:tc>
          <w:tcPr>
            <w:tcW w:w="474" w:type="dxa"/>
          </w:tcPr>
          <w:p>
            <w:pPr>
              <w:pStyle w:val="TableParagraph"/>
              <w:tabs>
                <w:tab w:pos="759" w:val="left" w:leader="none"/>
              </w:tabs>
              <w:spacing w:line="215" w:lineRule="exact" w:before="4"/>
              <w:ind w:left="195" w:right="-288"/>
              <w:rPr>
                <w:sz w:val="20"/>
              </w:rPr>
            </w:pPr>
            <w:r>
              <w:rPr>
                <w:sz w:val="20"/>
                <w:u w:val="single"/>
              </w:rPr>
              <w:t>n</w:t>
              <w:tab/>
            </w:r>
          </w:p>
        </w:tc>
        <w:tc>
          <w:tcPr>
            <w:tcW w:w="621" w:type="dxa"/>
          </w:tcPr>
          <w:p>
            <w:pPr>
              <w:pStyle w:val="TableParagraph"/>
              <w:tabs>
                <w:tab w:pos="1123" w:val="left" w:leader="none"/>
              </w:tabs>
              <w:spacing w:line="215" w:lineRule="exact" w:before="4"/>
              <w:ind w:left="285" w:right="-504"/>
              <w:rPr>
                <w:sz w:val="20"/>
              </w:rPr>
            </w:pPr>
            <w:r>
              <w:rPr>
                <w:sz w:val="20"/>
                <w:u w:val="single"/>
              </w:rPr>
              <w:t>%</w:t>
              <w:tab/>
            </w:r>
          </w:p>
        </w:tc>
        <w:tc>
          <w:tcPr>
            <w:tcW w:w="537" w:type="dxa"/>
          </w:tcPr>
          <w:p>
            <w:pPr>
              <w:pStyle w:val="TableParagraph"/>
              <w:rPr>
                <w:rFonts w:ascii="Times New Roman"/>
                <w:sz w:val="16"/>
              </w:rPr>
            </w:pPr>
          </w:p>
        </w:tc>
      </w:tr>
      <w:tr>
        <w:trPr>
          <w:trHeight w:val="464" w:hRule="atLeast"/>
        </w:trPr>
        <w:tc>
          <w:tcPr>
            <w:tcW w:w="723" w:type="dxa"/>
          </w:tcPr>
          <w:p>
            <w:pPr>
              <w:pStyle w:val="TableParagraph"/>
              <w:spacing w:line="230" w:lineRule="atLeast" w:before="4"/>
              <w:ind w:left="200" w:right="87" w:firstLine="14"/>
              <w:rPr>
                <w:sz w:val="20"/>
              </w:rPr>
            </w:pPr>
            <w:r>
              <w:rPr>
                <w:sz w:val="20"/>
              </w:rPr>
              <w:t>Tidak </w:t>
            </w:r>
            <w:r>
              <w:rPr>
                <w:w w:val="95"/>
                <w:sz w:val="20"/>
              </w:rPr>
              <w:t>Patuh</w:t>
            </w:r>
          </w:p>
        </w:tc>
        <w:tc>
          <w:tcPr>
            <w:tcW w:w="388" w:type="dxa"/>
          </w:tcPr>
          <w:p>
            <w:pPr>
              <w:pStyle w:val="TableParagraph"/>
              <w:spacing w:before="4"/>
              <w:ind w:left="141"/>
              <w:rPr>
                <w:sz w:val="20"/>
              </w:rPr>
            </w:pPr>
            <w:r>
              <w:rPr>
                <w:w w:val="99"/>
                <w:sz w:val="20"/>
              </w:rPr>
              <w:t>7</w:t>
            </w:r>
          </w:p>
        </w:tc>
        <w:tc>
          <w:tcPr>
            <w:tcW w:w="449" w:type="dxa"/>
          </w:tcPr>
          <w:p>
            <w:pPr>
              <w:pStyle w:val="TableParagraph"/>
              <w:spacing w:before="4"/>
              <w:ind w:left="89" w:right="88"/>
              <w:jc w:val="center"/>
              <w:rPr>
                <w:sz w:val="20"/>
              </w:rPr>
            </w:pPr>
            <w:r>
              <w:rPr>
                <w:sz w:val="20"/>
              </w:rPr>
              <w:t>15,</w:t>
            </w:r>
          </w:p>
          <w:p>
            <w:pPr>
              <w:pStyle w:val="TableParagraph"/>
              <w:spacing w:line="209" w:lineRule="exact" w:before="1"/>
              <w:ind w:left="3"/>
              <w:jc w:val="center"/>
              <w:rPr>
                <w:sz w:val="20"/>
              </w:rPr>
            </w:pPr>
            <w:r>
              <w:rPr>
                <w:w w:val="99"/>
                <w:sz w:val="20"/>
              </w:rPr>
              <w:t>5</w:t>
            </w:r>
          </w:p>
        </w:tc>
        <w:tc>
          <w:tcPr>
            <w:tcW w:w="415" w:type="dxa"/>
          </w:tcPr>
          <w:p>
            <w:pPr>
              <w:pStyle w:val="TableParagraph"/>
              <w:spacing w:before="4"/>
              <w:ind w:left="113"/>
              <w:rPr>
                <w:sz w:val="20"/>
              </w:rPr>
            </w:pPr>
            <w:r>
              <w:rPr>
                <w:sz w:val="20"/>
              </w:rPr>
              <w:t>18</w:t>
            </w:r>
          </w:p>
        </w:tc>
        <w:tc>
          <w:tcPr>
            <w:tcW w:w="586" w:type="dxa"/>
          </w:tcPr>
          <w:p>
            <w:pPr>
              <w:pStyle w:val="TableParagraph"/>
              <w:spacing w:before="4"/>
              <w:ind w:left="125"/>
              <w:rPr>
                <w:sz w:val="20"/>
              </w:rPr>
            </w:pPr>
            <w:r>
              <w:rPr>
                <w:sz w:val="20"/>
              </w:rPr>
              <w:t>45,0</w:t>
            </w:r>
          </w:p>
        </w:tc>
        <w:tc>
          <w:tcPr>
            <w:tcW w:w="474" w:type="dxa"/>
          </w:tcPr>
          <w:p>
            <w:pPr>
              <w:pStyle w:val="TableParagraph"/>
              <w:spacing w:before="4"/>
              <w:ind w:left="149"/>
              <w:rPr>
                <w:sz w:val="20"/>
              </w:rPr>
            </w:pPr>
            <w:r>
              <w:rPr>
                <w:sz w:val="20"/>
              </w:rPr>
              <w:t>25</w:t>
            </w:r>
          </w:p>
        </w:tc>
        <w:tc>
          <w:tcPr>
            <w:tcW w:w="621" w:type="dxa"/>
          </w:tcPr>
          <w:p>
            <w:pPr>
              <w:pStyle w:val="TableParagraph"/>
              <w:spacing w:before="4"/>
              <w:ind w:left="199"/>
              <w:rPr>
                <w:sz w:val="20"/>
              </w:rPr>
            </w:pPr>
            <w:r>
              <w:rPr>
                <w:sz w:val="20"/>
              </w:rPr>
              <w:t>62,5</w:t>
            </w:r>
          </w:p>
        </w:tc>
        <w:tc>
          <w:tcPr>
            <w:tcW w:w="537" w:type="dxa"/>
          </w:tcPr>
          <w:p>
            <w:pPr>
              <w:pStyle w:val="TableParagraph"/>
              <w:spacing w:before="4"/>
              <w:ind w:left="99" w:right="169"/>
              <w:jc w:val="center"/>
              <w:rPr>
                <w:sz w:val="20"/>
              </w:rPr>
            </w:pPr>
            <w:r>
              <w:rPr>
                <w:sz w:val="20"/>
              </w:rPr>
              <w:t>0,0</w:t>
            </w:r>
          </w:p>
          <w:p>
            <w:pPr>
              <w:pStyle w:val="TableParagraph"/>
              <w:spacing w:line="209" w:lineRule="exact" w:before="1"/>
              <w:ind w:right="68"/>
              <w:jc w:val="center"/>
              <w:rPr>
                <w:sz w:val="20"/>
              </w:rPr>
            </w:pPr>
            <w:r>
              <w:rPr>
                <w:w w:val="99"/>
                <w:sz w:val="20"/>
              </w:rPr>
              <w:t>0</w:t>
            </w:r>
          </w:p>
        </w:tc>
      </w:tr>
      <w:tr>
        <w:trPr>
          <w:trHeight w:val="459" w:hRule="atLeast"/>
        </w:trPr>
        <w:tc>
          <w:tcPr>
            <w:tcW w:w="723" w:type="dxa"/>
          </w:tcPr>
          <w:p>
            <w:pPr>
              <w:pStyle w:val="TableParagraph"/>
              <w:spacing w:line="228" w:lineRule="exact"/>
              <w:ind w:left="179" w:right="75"/>
              <w:jc w:val="center"/>
              <w:rPr>
                <w:sz w:val="20"/>
              </w:rPr>
            </w:pPr>
            <w:r>
              <w:rPr>
                <w:sz w:val="20"/>
              </w:rPr>
              <w:t>Patuh</w:t>
            </w:r>
          </w:p>
        </w:tc>
        <w:tc>
          <w:tcPr>
            <w:tcW w:w="388" w:type="dxa"/>
          </w:tcPr>
          <w:p>
            <w:pPr>
              <w:pStyle w:val="TableParagraph"/>
              <w:spacing w:line="228" w:lineRule="exact"/>
              <w:ind w:left="96"/>
              <w:rPr>
                <w:sz w:val="20"/>
              </w:rPr>
            </w:pPr>
            <w:r>
              <w:rPr>
                <w:sz w:val="20"/>
              </w:rPr>
              <w:t>15</w:t>
            </w:r>
          </w:p>
        </w:tc>
        <w:tc>
          <w:tcPr>
            <w:tcW w:w="449" w:type="dxa"/>
          </w:tcPr>
          <w:p>
            <w:pPr>
              <w:pStyle w:val="TableParagraph"/>
              <w:spacing w:line="228" w:lineRule="exact"/>
              <w:ind w:left="89" w:right="88"/>
              <w:jc w:val="center"/>
              <w:rPr>
                <w:sz w:val="20"/>
              </w:rPr>
            </w:pPr>
            <w:r>
              <w:rPr>
                <w:sz w:val="20"/>
              </w:rPr>
              <w:t>37,</w:t>
            </w:r>
          </w:p>
          <w:p>
            <w:pPr>
              <w:pStyle w:val="TableParagraph"/>
              <w:spacing w:line="211" w:lineRule="exact" w:before="1"/>
              <w:ind w:left="3"/>
              <w:jc w:val="center"/>
              <w:rPr>
                <w:sz w:val="20"/>
              </w:rPr>
            </w:pPr>
            <w:r>
              <w:rPr>
                <w:w w:val="99"/>
                <w:sz w:val="20"/>
              </w:rPr>
              <w:t>5</w:t>
            </w:r>
          </w:p>
        </w:tc>
        <w:tc>
          <w:tcPr>
            <w:tcW w:w="415" w:type="dxa"/>
          </w:tcPr>
          <w:p>
            <w:pPr>
              <w:pStyle w:val="TableParagraph"/>
              <w:spacing w:line="228" w:lineRule="exact"/>
              <w:ind w:left="159"/>
              <w:rPr>
                <w:sz w:val="20"/>
              </w:rPr>
            </w:pPr>
            <w:r>
              <w:rPr>
                <w:w w:val="99"/>
                <w:sz w:val="20"/>
              </w:rPr>
              <w:t>0</w:t>
            </w:r>
          </w:p>
        </w:tc>
        <w:tc>
          <w:tcPr>
            <w:tcW w:w="586" w:type="dxa"/>
          </w:tcPr>
          <w:p>
            <w:pPr>
              <w:pStyle w:val="TableParagraph"/>
              <w:spacing w:line="228" w:lineRule="exact"/>
              <w:ind w:left="171"/>
              <w:rPr>
                <w:sz w:val="20"/>
              </w:rPr>
            </w:pPr>
            <w:r>
              <w:rPr>
                <w:sz w:val="20"/>
              </w:rPr>
              <w:t>0,0</w:t>
            </w:r>
          </w:p>
        </w:tc>
        <w:tc>
          <w:tcPr>
            <w:tcW w:w="474" w:type="dxa"/>
          </w:tcPr>
          <w:p>
            <w:pPr>
              <w:pStyle w:val="TableParagraph"/>
              <w:spacing w:line="228" w:lineRule="exact"/>
              <w:ind w:left="149"/>
              <w:rPr>
                <w:sz w:val="20"/>
              </w:rPr>
            </w:pPr>
            <w:r>
              <w:rPr>
                <w:sz w:val="20"/>
              </w:rPr>
              <w:t>15</w:t>
            </w:r>
          </w:p>
        </w:tc>
        <w:tc>
          <w:tcPr>
            <w:tcW w:w="621" w:type="dxa"/>
          </w:tcPr>
          <w:p>
            <w:pPr>
              <w:pStyle w:val="TableParagraph"/>
              <w:spacing w:line="228" w:lineRule="exact"/>
              <w:ind w:left="199"/>
              <w:rPr>
                <w:sz w:val="20"/>
              </w:rPr>
            </w:pPr>
            <w:r>
              <w:rPr>
                <w:sz w:val="20"/>
              </w:rPr>
              <w:t>37,5</w:t>
            </w:r>
          </w:p>
        </w:tc>
        <w:tc>
          <w:tcPr>
            <w:tcW w:w="537" w:type="dxa"/>
          </w:tcPr>
          <w:p>
            <w:pPr>
              <w:pStyle w:val="TableParagraph"/>
              <w:rPr>
                <w:rFonts w:ascii="Times New Roman"/>
                <w:sz w:val="18"/>
              </w:rPr>
            </w:pPr>
          </w:p>
        </w:tc>
      </w:tr>
      <w:tr>
        <w:trPr>
          <w:trHeight w:val="457" w:hRule="atLeast"/>
        </w:trPr>
        <w:tc>
          <w:tcPr>
            <w:tcW w:w="723" w:type="dxa"/>
          </w:tcPr>
          <w:p>
            <w:pPr>
              <w:pStyle w:val="TableParagraph"/>
              <w:ind w:left="179" w:right="71"/>
              <w:jc w:val="center"/>
              <w:rPr>
                <w:sz w:val="20"/>
              </w:rPr>
            </w:pPr>
            <w:r>
              <w:rPr>
                <w:sz w:val="20"/>
              </w:rPr>
              <w:t>Total</w:t>
            </w:r>
          </w:p>
        </w:tc>
        <w:tc>
          <w:tcPr>
            <w:tcW w:w="388" w:type="dxa"/>
          </w:tcPr>
          <w:p>
            <w:pPr>
              <w:pStyle w:val="TableParagraph"/>
              <w:ind w:left="96"/>
              <w:rPr>
                <w:sz w:val="20"/>
              </w:rPr>
            </w:pPr>
            <w:r>
              <w:rPr>
                <w:sz w:val="20"/>
              </w:rPr>
              <w:t>22</w:t>
            </w:r>
          </w:p>
        </w:tc>
        <w:tc>
          <w:tcPr>
            <w:tcW w:w="449" w:type="dxa"/>
          </w:tcPr>
          <w:p>
            <w:pPr>
              <w:pStyle w:val="TableParagraph"/>
              <w:spacing w:line="229" w:lineRule="exact"/>
              <w:ind w:left="111"/>
              <w:rPr>
                <w:sz w:val="20"/>
              </w:rPr>
            </w:pPr>
            <w:r>
              <w:rPr>
                <w:sz w:val="20"/>
              </w:rPr>
              <w:t>55,</w:t>
            </w:r>
          </w:p>
          <w:p>
            <w:pPr>
              <w:pStyle w:val="TableParagraph"/>
              <w:tabs>
                <w:tab w:pos="180" w:val="left" w:leader="none"/>
                <w:tab w:pos="3047" w:val="left" w:leader="none"/>
              </w:tabs>
              <w:spacing w:line="209" w:lineRule="exact"/>
              <w:ind w:left="-938" w:right="-2607"/>
              <w:rPr>
                <w:sz w:val="20"/>
              </w:rPr>
            </w:pPr>
            <w:r>
              <w:rPr>
                <w:w w:val="99"/>
                <w:sz w:val="20"/>
                <w:u w:val="single"/>
              </w:rPr>
              <w:t> </w:t>
            </w:r>
            <w:r>
              <w:rPr>
                <w:sz w:val="20"/>
                <w:u w:val="single"/>
              </w:rPr>
              <w:tab/>
              <w:t>0</w:t>
              <w:tab/>
            </w:r>
          </w:p>
        </w:tc>
        <w:tc>
          <w:tcPr>
            <w:tcW w:w="415" w:type="dxa"/>
          </w:tcPr>
          <w:p>
            <w:pPr>
              <w:pStyle w:val="TableParagraph"/>
              <w:ind w:left="113"/>
              <w:rPr>
                <w:sz w:val="20"/>
              </w:rPr>
            </w:pPr>
            <w:r>
              <w:rPr>
                <w:sz w:val="20"/>
              </w:rPr>
              <w:t>18</w:t>
            </w:r>
          </w:p>
        </w:tc>
        <w:tc>
          <w:tcPr>
            <w:tcW w:w="586" w:type="dxa"/>
          </w:tcPr>
          <w:p>
            <w:pPr>
              <w:pStyle w:val="TableParagraph"/>
              <w:ind w:left="125"/>
              <w:rPr>
                <w:sz w:val="20"/>
              </w:rPr>
            </w:pPr>
            <w:r>
              <w:rPr>
                <w:sz w:val="20"/>
              </w:rPr>
              <w:t>45,0</w:t>
            </w:r>
          </w:p>
        </w:tc>
        <w:tc>
          <w:tcPr>
            <w:tcW w:w="474" w:type="dxa"/>
          </w:tcPr>
          <w:p>
            <w:pPr>
              <w:pStyle w:val="TableParagraph"/>
              <w:ind w:left="149"/>
              <w:rPr>
                <w:sz w:val="20"/>
              </w:rPr>
            </w:pPr>
            <w:r>
              <w:rPr>
                <w:sz w:val="20"/>
              </w:rPr>
              <w:t>40</w:t>
            </w:r>
          </w:p>
        </w:tc>
        <w:tc>
          <w:tcPr>
            <w:tcW w:w="621" w:type="dxa"/>
          </w:tcPr>
          <w:p>
            <w:pPr>
              <w:pStyle w:val="TableParagraph"/>
              <w:ind w:left="153"/>
              <w:rPr>
                <w:sz w:val="20"/>
              </w:rPr>
            </w:pPr>
            <w:r>
              <w:rPr>
                <w:sz w:val="20"/>
              </w:rPr>
              <w:t>100,0</w:t>
            </w:r>
          </w:p>
        </w:tc>
        <w:tc>
          <w:tcPr>
            <w:tcW w:w="537" w:type="dxa"/>
          </w:tcPr>
          <w:p>
            <w:pPr>
              <w:pStyle w:val="TableParagraph"/>
              <w:rPr>
                <w:rFonts w:ascii="Times New Roman"/>
                <w:sz w:val="18"/>
              </w:rPr>
            </w:pPr>
          </w:p>
        </w:tc>
      </w:tr>
    </w:tbl>
    <w:p>
      <w:pPr>
        <w:pStyle w:val="BodyText"/>
        <w:spacing w:before="89"/>
        <w:ind w:right="116" w:firstLine="720"/>
      </w:pPr>
      <w:r>
        <w:rPr/>
        <w:br w:type="column"/>
      </w:r>
      <w:r>
        <w:rPr/>
        <w:t>Tabel diatas menunjukkan bahwa aktifitas fisik dengan sindrom </w:t>
      </w:r>
      <w:r>
        <w:rPr>
          <w:i/>
        </w:rPr>
        <w:t>Frailty </w:t>
      </w:r>
      <w:r>
        <w:rPr/>
        <w:t>di RSUD Syekh Yusuf Gowa didapatkan hasil uji statistic (</w:t>
      </w:r>
      <w:r>
        <w:rPr>
          <w:i/>
        </w:rPr>
        <w:t>uji chi-square</w:t>
      </w:r>
      <w:r>
        <w:rPr/>
        <w:t>) diketahui nilai yang didapatkan untuk aktifitas fisik yaitu p = 0,00, karena nilai α &lt; 0,05 yang berarti Ha diterima dan Ho ditolak. Maka dapat disimpulkan bahwa ada hubungan aktifitas fisik dengan sindrom </w:t>
      </w:r>
      <w:r>
        <w:rPr>
          <w:i/>
        </w:rPr>
        <w:t>frailty</w:t>
      </w:r>
      <w:r>
        <w:rPr/>
        <w:t>.</w:t>
      </w:r>
    </w:p>
    <w:p>
      <w:pPr>
        <w:pStyle w:val="BodyText"/>
        <w:ind w:left="0"/>
        <w:jc w:val="left"/>
      </w:pPr>
    </w:p>
    <w:p>
      <w:pPr>
        <w:pStyle w:val="ListParagraph"/>
        <w:numPr>
          <w:ilvl w:val="0"/>
          <w:numId w:val="4"/>
        </w:numPr>
        <w:tabs>
          <w:tab w:pos="586" w:val="left" w:leader="none"/>
        </w:tabs>
        <w:spacing w:line="240" w:lineRule="auto" w:before="1" w:after="0"/>
        <w:ind w:left="729" w:right="118" w:hanging="428"/>
        <w:jc w:val="left"/>
        <w:rPr>
          <w:sz w:val="20"/>
        </w:rPr>
      </w:pPr>
      <w:r>
        <w:rPr>
          <w:b/>
          <w:sz w:val="20"/>
        </w:rPr>
        <w:t>Hubungan Pola Makan dengan Sindrom </w:t>
      </w:r>
      <w:r>
        <w:rPr>
          <w:b/>
          <w:i/>
          <w:sz w:val="20"/>
        </w:rPr>
        <w:t>Frailty </w:t>
      </w:r>
      <w:r>
        <w:rPr>
          <w:i/>
          <w:sz w:val="20"/>
        </w:rPr>
        <w:t>Tabel 6 Analisis Hubungan Antara </w:t>
      </w:r>
      <w:r>
        <w:rPr>
          <w:sz w:val="20"/>
        </w:rPr>
        <w:t>Pola Makan dengan Sindrom </w:t>
      </w:r>
      <w:r>
        <w:rPr>
          <w:i/>
          <w:sz w:val="20"/>
        </w:rPr>
        <w:t>Frailty </w:t>
      </w:r>
      <w:r>
        <w:rPr>
          <w:sz w:val="20"/>
        </w:rPr>
        <w:t>di RSUD Syekh</w:t>
      </w:r>
      <w:r>
        <w:rPr>
          <w:spacing w:val="-14"/>
          <w:sz w:val="20"/>
        </w:rPr>
        <w:t> </w:t>
      </w:r>
      <w:r>
        <w:rPr>
          <w:sz w:val="20"/>
        </w:rPr>
        <w:t>Yusuf</w:t>
      </w:r>
    </w:p>
    <w:p>
      <w:pPr>
        <w:pStyle w:val="BodyText"/>
        <w:ind w:left="2008"/>
        <w:jc w:val="left"/>
      </w:pPr>
      <w:r>
        <w:rPr/>
        <w:t>Gowa 2019</w:t>
      </w:r>
    </w:p>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
        <w:gridCol w:w="386"/>
        <w:gridCol w:w="449"/>
        <w:gridCol w:w="416"/>
        <w:gridCol w:w="587"/>
        <w:gridCol w:w="475"/>
        <w:gridCol w:w="622"/>
        <w:gridCol w:w="493"/>
      </w:tblGrid>
      <w:tr>
        <w:trPr>
          <w:trHeight w:val="235" w:hRule="atLeast"/>
        </w:trPr>
        <w:tc>
          <w:tcPr>
            <w:tcW w:w="540" w:type="dxa"/>
            <w:vMerge w:val="restart"/>
            <w:tcBorders>
              <w:top w:val="single" w:sz="4" w:space="0" w:color="000000"/>
            </w:tcBorders>
          </w:tcPr>
          <w:p>
            <w:pPr>
              <w:pStyle w:val="TableParagraph"/>
              <w:ind w:left="141" w:right="97" w:hanging="113"/>
              <w:rPr>
                <w:sz w:val="20"/>
              </w:rPr>
            </w:pPr>
            <w:r>
              <w:rPr>
                <w:spacing w:val="-1"/>
                <w:sz w:val="20"/>
              </w:rPr>
              <w:t>Aktifit </w:t>
            </w:r>
            <w:r>
              <w:rPr>
                <w:sz w:val="20"/>
              </w:rPr>
              <w:t>as</w:t>
            </w:r>
          </w:p>
          <w:p>
            <w:pPr>
              <w:pStyle w:val="TableParagraph"/>
              <w:spacing w:line="225" w:lineRule="exact"/>
              <w:ind w:left="60"/>
              <w:rPr>
                <w:sz w:val="20"/>
              </w:rPr>
            </w:pPr>
            <w:r>
              <w:rPr>
                <w:sz w:val="20"/>
              </w:rPr>
              <w:t>Fisik</w:t>
            </w:r>
          </w:p>
        </w:tc>
        <w:tc>
          <w:tcPr>
            <w:tcW w:w="3428" w:type="dxa"/>
            <w:gridSpan w:val="7"/>
            <w:tcBorders>
              <w:top w:val="single" w:sz="4" w:space="0" w:color="000000"/>
            </w:tcBorders>
          </w:tcPr>
          <w:p>
            <w:pPr>
              <w:pStyle w:val="TableParagraph"/>
              <w:tabs>
                <w:tab w:pos="1175" w:val="left" w:leader="none"/>
                <w:tab w:pos="3430" w:val="left" w:leader="none"/>
              </w:tabs>
              <w:spacing w:line="215" w:lineRule="exact"/>
              <w:ind w:left="26" w:right="-15"/>
              <w:rPr>
                <w:i/>
                <w:sz w:val="20"/>
              </w:rPr>
            </w:pPr>
            <w:r>
              <w:rPr>
                <w:w w:val="99"/>
                <w:sz w:val="20"/>
                <w:u w:val="single"/>
              </w:rPr>
              <w:t> </w:t>
            </w:r>
            <w:r>
              <w:rPr>
                <w:sz w:val="20"/>
                <w:u w:val="single"/>
              </w:rPr>
              <w:tab/>
              <w:t>Sindrom</w:t>
            </w:r>
            <w:r>
              <w:rPr>
                <w:spacing w:val="-13"/>
                <w:sz w:val="20"/>
                <w:u w:val="single"/>
              </w:rPr>
              <w:t> </w:t>
            </w:r>
            <w:r>
              <w:rPr>
                <w:i/>
                <w:sz w:val="20"/>
                <w:u w:val="single"/>
              </w:rPr>
              <w:t>Frailty</w:t>
              <w:tab/>
            </w:r>
          </w:p>
        </w:tc>
      </w:tr>
      <w:tr>
        <w:trPr>
          <w:trHeight w:val="468" w:hRule="atLeast"/>
        </w:trPr>
        <w:tc>
          <w:tcPr>
            <w:tcW w:w="540" w:type="dxa"/>
            <w:vMerge/>
            <w:tcBorders>
              <w:top w:val="nil"/>
            </w:tcBorders>
          </w:tcPr>
          <w:p>
            <w:pPr>
              <w:rPr>
                <w:sz w:val="2"/>
                <w:szCs w:val="2"/>
              </w:rPr>
            </w:pPr>
          </w:p>
        </w:tc>
        <w:tc>
          <w:tcPr>
            <w:tcW w:w="835" w:type="dxa"/>
            <w:gridSpan w:val="2"/>
          </w:tcPr>
          <w:p>
            <w:pPr>
              <w:pStyle w:val="TableParagraph"/>
              <w:spacing w:line="229" w:lineRule="exact" w:before="5"/>
              <w:ind w:left="148"/>
              <w:rPr>
                <w:sz w:val="20"/>
              </w:rPr>
            </w:pPr>
            <w:r>
              <w:rPr>
                <w:sz w:val="20"/>
              </w:rPr>
              <w:t>Resiko</w:t>
            </w:r>
          </w:p>
          <w:p>
            <w:pPr>
              <w:pStyle w:val="TableParagraph"/>
              <w:tabs>
                <w:tab w:pos="3005" w:val="left" w:leader="none"/>
              </w:tabs>
              <w:spacing w:line="215" w:lineRule="exact"/>
              <w:ind w:left="26" w:right="-2175"/>
              <w:rPr>
                <w:i/>
                <w:sz w:val="20"/>
              </w:rPr>
            </w:pPr>
            <w:r>
              <w:rPr>
                <w:i/>
                <w:w w:val="99"/>
                <w:sz w:val="20"/>
                <w:u w:val="single"/>
              </w:rPr>
              <w:t> </w:t>
            </w:r>
            <w:r>
              <w:rPr>
                <w:i/>
                <w:sz w:val="20"/>
                <w:u w:val="single"/>
              </w:rPr>
              <w:t> </w:t>
            </w:r>
            <w:r>
              <w:rPr>
                <w:i/>
                <w:spacing w:val="12"/>
                <w:sz w:val="20"/>
                <w:u w:val="single"/>
              </w:rPr>
              <w:t> </w:t>
            </w:r>
            <w:r>
              <w:rPr>
                <w:i/>
                <w:sz w:val="20"/>
                <w:u w:val="single"/>
              </w:rPr>
              <w:t>Frailty</w:t>
              <w:tab/>
            </w:r>
          </w:p>
        </w:tc>
        <w:tc>
          <w:tcPr>
            <w:tcW w:w="1003" w:type="dxa"/>
            <w:gridSpan w:val="2"/>
          </w:tcPr>
          <w:p>
            <w:pPr>
              <w:pStyle w:val="TableParagraph"/>
              <w:spacing w:before="5"/>
              <w:ind w:left="261"/>
              <w:rPr>
                <w:i/>
                <w:sz w:val="20"/>
              </w:rPr>
            </w:pPr>
            <w:r>
              <w:rPr>
                <w:i/>
                <w:sz w:val="20"/>
              </w:rPr>
              <w:t>Frailty</w:t>
            </w:r>
          </w:p>
        </w:tc>
        <w:tc>
          <w:tcPr>
            <w:tcW w:w="1097" w:type="dxa"/>
            <w:gridSpan w:val="2"/>
          </w:tcPr>
          <w:p>
            <w:pPr>
              <w:pStyle w:val="TableParagraph"/>
              <w:spacing w:before="5"/>
              <w:ind w:left="360"/>
              <w:rPr>
                <w:sz w:val="20"/>
              </w:rPr>
            </w:pPr>
            <w:r>
              <w:rPr>
                <w:sz w:val="20"/>
              </w:rPr>
              <w:t>Total</w:t>
            </w:r>
          </w:p>
        </w:tc>
        <w:tc>
          <w:tcPr>
            <w:tcW w:w="493" w:type="dxa"/>
          </w:tcPr>
          <w:p>
            <w:pPr>
              <w:pStyle w:val="TableParagraph"/>
              <w:spacing w:before="5"/>
              <w:ind w:left="223"/>
              <w:rPr>
                <w:sz w:val="20"/>
              </w:rPr>
            </w:pPr>
            <w:r>
              <w:rPr>
                <w:w w:val="99"/>
                <w:sz w:val="20"/>
              </w:rPr>
              <w:t>P</w:t>
            </w:r>
          </w:p>
        </w:tc>
      </w:tr>
      <w:tr>
        <w:trPr>
          <w:trHeight w:val="240" w:hRule="atLeast"/>
        </w:trPr>
        <w:tc>
          <w:tcPr>
            <w:tcW w:w="926" w:type="dxa"/>
            <w:gridSpan w:val="2"/>
          </w:tcPr>
          <w:p>
            <w:pPr>
              <w:pStyle w:val="TableParagraph"/>
              <w:tabs>
                <w:tab w:pos="679" w:val="left" w:leader="none"/>
                <w:tab w:pos="1075" w:val="left" w:leader="none"/>
              </w:tabs>
              <w:spacing w:line="215" w:lineRule="exact" w:before="4"/>
              <w:ind w:right="-159"/>
              <w:rPr>
                <w:sz w:val="20"/>
              </w:rPr>
            </w:pPr>
            <w:r>
              <w:rPr>
                <w:w w:val="99"/>
                <w:sz w:val="20"/>
                <w:u w:val="single"/>
              </w:rPr>
              <w:t> </w:t>
            </w:r>
            <w:r>
              <w:rPr>
                <w:sz w:val="20"/>
                <w:u w:val="single"/>
              </w:rPr>
              <w:tab/>
              <w:t>n</w:t>
              <w:tab/>
            </w:r>
          </w:p>
        </w:tc>
        <w:tc>
          <w:tcPr>
            <w:tcW w:w="449" w:type="dxa"/>
          </w:tcPr>
          <w:p>
            <w:pPr>
              <w:pStyle w:val="TableParagraph"/>
              <w:tabs>
                <w:tab w:pos="605" w:val="left" w:leader="none"/>
              </w:tabs>
              <w:spacing w:line="215" w:lineRule="exact" w:before="4"/>
              <w:ind w:left="149" w:right="-159"/>
              <w:rPr>
                <w:sz w:val="20"/>
              </w:rPr>
            </w:pPr>
            <w:r>
              <w:rPr>
                <w:sz w:val="20"/>
                <w:u w:val="single"/>
              </w:rPr>
              <w:t>%</w:t>
              <w:tab/>
            </w:r>
          </w:p>
        </w:tc>
        <w:tc>
          <w:tcPr>
            <w:tcW w:w="416" w:type="dxa"/>
          </w:tcPr>
          <w:p>
            <w:pPr>
              <w:pStyle w:val="TableParagraph"/>
              <w:tabs>
                <w:tab w:pos="624" w:val="left" w:leader="none"/>
              </w:tabs>
              <w:spacing w:line="215" w:lineRule="exact" w:before="4"/>
              <w:ind w:left="156" w:right="-216"/>
              <w:rPr>
                <w:sz w:val="20"/>
              </w:rPr>
            </w:pPr>
            <w:r>
              <w:rPr>
                <w:sz w:val="20"/>
                <w:u w:val="single"/>
              </w:rPr>
              <w:t>n</w:t>
              <w:tab/>
            </w:r>
          </w:p>
        </w:tc>
        <w:tc>
          <w:tcPr>
            <w:tcW w:w="587" w:type="dxa"/>
          </w:tcPr>
          <w:p>
            <w:pPr>
              <w:pStyle w:val="TableParagraph"/>
              <w:tabs>
                <w:tab w:pos="777" w:val="left" w:leader="none"/>
              </w:tabs>
              <w:spacing w:line="215" w:lineRule="exact" w:before="4"/>
              <w:ind w:left="208" w:right="-202"/>
              <w:rPr>
                <w:sz w:val="20"/>
              </w:rPr>
            </w:pPr>
            <w:r>
              <w:rPr>
                <w:sz w:val="20"/>
                <w:u w:val="single"/>
              </w:rPr>
              <w:t>%</w:t>
              <w:tab/>
            </w:r>
          </w:p>
        </w:tc>
        <w:tc>
          <w:tcPr>
            <w:tcW w:w="475" w:type="dxa"/>
          </w:tcPr>
          <w:p>
            <w:pPr>
              <w:pStyle w:val="TableParagraph"/>
              <w:tabs>
                <w:tab w:pos="754" w:val="left" w:leader="none"/>
              </w:tabs>
              <w:spacing w:line="215" w:lineRule="exact" w:before="4"/>
              <w:ind w:left="190" w:right="-288"/>
              <w:rPr>
                <w:sz w:val="20"/>
              </w:rPr>
            </w:pPr>
            <w:r>
              <w:rPr>
                <w:sz w:val="20"/>
                <w:u w:val="single"/>
              </w:rPr>
              <w:t>n</w:t>
              <w:tab/>
            </w:r>
          </w:p>
        </w:tc>
        <w:tc>
          <w:tcPr>
            <w:tcW w:w="622" w:type="dxa"/>
          </w:tcPr>
          <w:p>
            <w:pPr>
              <w:pStyle w:val="TableParagraph"/>
              <w:tabs>
                <w:tab w:pos="1117" w:val="left" w:leader="none"/>
              </w:tabs>
              <w:spacing w:line="215" w:lineRule="exact" w:before="4"/>
              <w:ind w:left="279" w:right="-504"/>
              <w:rPr>
                <w:sz w:val="20"/>
              </w:rPr>
            </w:pPr>
            <w:r>
              <w:rPr>
                <w:sz w:val="20"/>
                <w:u w:val="single"/>
              </w:rPr>
              <w:t>%</w:t>
              <w:tab/>
            </w:r>
          </w:p>
        </w:tc>
        <w:tc>
          <w:tcPr>
            <w:tcW w:w="493" w:type="dxa"/>
          </w:tcPr>
          <w:p>
            <w:pPr>
              <w:pStyle w:val="TableParagraph"/>
              <w:rPr>
                <w:rFonts w:ascii="Times New Roman"/>
                <w:sz w:val="16"/>
              </w:rPr>
            </w:pPr>
          </w:p>
        </w:tc>
      </w:tr>
      <w:tr>
        <w:trPr>
          <w:trHeight w:val="463" w:hRule="atLeast"/>
        </w:trPr>
        <w:tc>
          <w:tcPr>
            <w:tcW w:w="540" w:type="dxa"/>
          </w:tcPr>
          <w:p>
            <w:pPr>
              <w:pStyle w:val="TableParagraph"/>
              <w:spacing w:line="228" w:lineRule="exact" w:before="9"/>
              <w:ind w:left="182" w:right="44" w:hanging="173"/>
              <w:rPr>
                <w:sz w:val="20"/>
              </w:rPr>
            </w:pPr>
            <w:r>
              <w:rPr>
                <w:w w:val="95"/>
                <w:sz w:val="20"/>
              </w:rPr>
              <w:t>Kuran </w:t>
            </w:r>
            <w:r>
              <w:rPr>
                <w:sz w:val="20"/>
              </w:rPr>
              <w:t>g</w:t>
            </w:r>
          </w:p>
        </w:tc>
        <w:tc>
          <w:tcPr>
            <w:tcW w:w="386" w:type="dxa"/>
          </w:tcPr>
          <w:p>
            <w:pPr>
              <w:pStyle w:val="TableParagraph"/>
              <w:spacing w:before="4"/>
              <w:ind w:left="139"/>
              <w:rPr>
                <w:sz w:val="20"/>
              </w:rPr>
            </w:pPr>
            <w:r>
              <w:rPr>
                <w:w w:val="99"/>
                <w:sz w:val="20"/>
              </w:rPr>
              <w:t>4</w:t>
            </w:r>
          </w:p>
        </w:tc>
        <w:tc>
          <w:tcPr>
            <w:tcW w:w="449" w:type="dxa"/>
          </w:tcPr>
          <w:p>
            <w:pPr>
              <w:pStyle w:val="TableParagraph"/>
              <w:spacing w:line="229" w:lineRule="exact" w:before="4"/>
              <w:ind w:left="87" w:right="89"/>
              <w:jc w:val="center"/>
              <w:rPr>
                <w:sz w:val="20"/>
              </w:rPr>
            </w:pPr>
            <w:r>
              <w:rPr>
                <w:sz w:val="20"/>
              </w:rPr>
              <w:t>10,</w:t>
            </w:r>
          </w:p>
          <w:p>
            <w:pPr>
              <w:pStyle w:val="TableParagraph"/>
              <w:spacing w:line="210" w:lineRule="exact"/>
              <w:jc w:val="center"/>
              <w:rPr>
                <w:sz w:val="20"/>
              </w:rPr>
            </w:pPr>
            <w:r>
              <w:rPr>
                <w:w w:val="99"/>
                <w:sz w:val="20"/>
              </w:rPr>
              <w:t>0</w:t>
            </w:r>
          </w:p>
        </w:tc>
        <w:tc>
          <w:tcPr>
            <w:tcW w:w="416" w:type="dxa"/>
          </w:tcPr>
          <w:p>
            <w:pPr>
              <w:pStyle w:val="TableParagraph"/>
              <w:spacing w:before="4"/>
              <w:ind w:left="110"/>
              <w:rPr>
                <w:sz w:val="20"/>
              </w:rPr>
            </w:pPr>
            <w:r>
              <w:rPr>
                <w:sz w:val="20"/>
              </w:rPr>
              <w:t>13</w:t>
            </w:r>
          </w:p>
        </w:tc>
        <w:tc>
          <w:tcPr>
            <w:tcW w:w="587" w:type="dxa"/>
          </w:tcPr>
          <w:p>
            <w:pPr>
              <w:pStyle w:val="TableParagraph"/>
              <w:spacing w:before="4"/>
              <w:ind w:left="121"/>
              <w:rPr>
                <w:sz w:val="20"/>
              </w:rPr>
            </w:pPr>
            <w:r>
              <w:rPr>
                <w:sz w:val="20"/>
              </w:rPr>
              <w:t>32,5</w:t>
            </w:r>
          </w:p>
        </w:tc>
        <w:tc>
          <w:tcPr>
            <w:tcW w:w="475" w:type="dxa"/>
          </w:tcPr>
          <w:p>
            <w:pPr>
              <w:pStyle w:val="TableParagraph"/>
              <w:spacing w:before="4"/>
              <w:ind w:left="145"/>
              <w:rPr>
                <w:sz w:val="20"/>
              </w:rPr>
            </w:pPr>
            <w:r>
              <w:rPr>
                <w:sz w:val="20"/>
              </w:rPr>
              <w:t>17</w:t>
            </w:r>
          </w:p>
        </w:tc>
        <w:tc>
          <w:tcPr>
            <w:tcW w:w="622" w:type="dxa"/>
          </w:tcPr>
          <w:p>
            <w:pPr>
              <w:pStyle w:val="TableParagraph"/>
              <w:spacing w:before="4"/>
              <w:ind w:left="193"/>
              <w:rPr>
                <w:sz w:val="20"/>
              </w:rPr>
            </w:pPr>
            <w:r>
              <w:rPr>
                <w:sz w:val="20"/>
              </w:rPr>
              <w:t>42,5</w:t>
            </w:r>
          </w:p>
        </w:tc>
        <w:tc>
          <w:tcPr>
            <w:tcW w:w="493" w:type="dxa"/>
          </w:tcPr>
          <w:p>
            <w:pPr>
              <w:pStyle w:val="TableParagraph"/>
              <w:spacing w:line="229" w:lineRule="exact" w:before="4"/>
              <w:ind w:left="91" w:right="131"/>
              <w:jc w:val="center"/>
              <w:rPr>
                <w:sz w:val="20"/>
              </w:rPr>
            </w:pPr>
            <w:r>
              <w:rPr>
                <w:sz w:val="20"/>
              </w:rPr>
              <w:t>0,0</w:t>
            </w:r>
          </w:p>
          <w:p>
            <w:pPr>
              <w:pStyle w:val="TableParagraph"/>
              <w:spacing w:line="210" w:lineRule="exact"/>
              <w:ind w:right="38"/>
              <w:jc w:val="center"/>
              <w:rPr>
                <w:sz w:val="20"/>
              </w:rPr>
            </w:pPr>
            <w:r>
              <w:rPr>
                <w:w w:val="99"/>
                <w:sz w:val="20"/>
              </w:rPr>
              <w:t>0</w:t>
            </w:r>
          </w:p>
        </w:tc>
      </w:tr>
      <w:tr>
        <w:trPr>
          <w:trHeight w:val="457" w:hRule="atLeast"/>
        </w:trPr>
        <w:tc>
          <w:tcPr>
            <w:tcW w:w="540" w:type="dxa"/>
          </w:tcPr>
          <w:p>
            <w:pPr>
              <w:pStyle w:val="TableParagraph"/>
              <w:spacing w:line="228" w:lineRule="exact"/>
              <w:ind w:left="69"/>
              <w:rPr>
                <w:sz w:val="20"/>
              </w:rPr>
            </w:pPr>
            <w:r>
              <w:rPr>
                <w:sz w:val="20"/>
              </w:rPr>
              <w:t>Baik</w:t>
            </w:r>
          </w:p>
        </w:tc>
        <w:tc>
          <w:tcPr>
            <w:tcW w:w="386" w:type="dxa"/>
          </w:tcPr>
          <w:p>
            <w:pPr>
              <w:pStyle w:val="TableParagraph"/>
              <w:spacing w:line="228" w:lineRule="exact"/>
              <w:ind w:left="93"/>
              <w:rPr>
                <w:sz w:val="20"/>
              </w:rPr>
            </w:pPr>
            <w:r>
              <w:rPr>
                <w:sz w:val="20"/>
              </w:rPr>
              <w:t>18</w:t>
            </w:r>
          </w:p>
        </w:tc>
        <w:tc>
          <w:tcPr>
            <w:tcW w:w="449" w:type="dxa"/>
          </w:tcPr>
          <w:p>
            <w:pPr>
              <w:pStyle w:val="TableParagraph"/>
              <w:spacing w:line="228" w:lineRule="exact"/>
              <w:ind w:left="87" w:right="89"/>
              <w:jc w:val="center"/>
              <w:rPr>
                <w:sz w:val="20"/>
              </w:rPr>
            </w:pPr>
            <w:r>
              <w:rPr>
                <w:sz w:val="20"/>
              </w:rPr>
              <w:t>45,</w:t>
            </w:r>
          </w:p>
          <w:p>
            <w:pPr>
              <w:pStyle w:val="TableParagraph"/>
              <w:spacing w:line="209" w:lineRule="exact" w:before="1"/>
              <w:jc w:val="center"/>
              <w:rPr>
                <w:sz w:val="20"/>
              </w:rPr>
            </w:pPr>
            <w:r>
              <w:rPr>
                <w:w w:val="99"/>
                <w:sz w:val="20"/>
              </w:rPr>
              <w:t>0</w:t>
            </w:r>
          </w:p>
        </w:tc>
        <w:tc>
          <w:tcPr>
            <w:tcW w:w="416" w:type="dxa"/>
          </w:tcPr>
          <w:p>
            <w:pPr>
              <w:pStyle w:val="TableParagraph"/>
              <w:spacing w:line="228" w:lineRule="exact"/>
              <w:ind w:left="156"/>
              <w:rPr>
                <w:sz w:val="20"/>
              </w:rPr>
            </w:pPr>
            <w:r>
              <w:rPr>
                <w:w w:val="99"/>
                <w:sz w:val="20"/>
              </w:rPr>
              <w:t>5</w:t>
            </w:r>
          </w:p>
        </w:tc>
        <w:tc>
          <w:tcPr>
            <w:tcW w:w="587" w:type="dxa"/>
          </w:tcPr>
          <w:p>
            <w:pPr>
              <w:pStyle w:val="TableParagraph"/>
              <w:spacing w:line="228" w:lineRule="exact"/>
              <w:ind w:left="121"/>
              <w:rPr>
                <w:sz w:val="20"/>
              </w:rPr>
            </w:pPr>
            <w:r>
              <w:rPr>
                <w:sz w:val="20"/>
              </w:rPr>
              <w:t>12,5</w:t>
            </w:r>
          </w:p>
        </w:tc>
        <w:tc>
          <w:tcPr>
            <w:tcW w:w="475" w:type="dxa"/>
          </w:tcPr>
          <w:p>
            <w:pPr>
              <w:pStyle w:val="TableParagraph"/>
              <w:spacing w:line="228" w:lineRule="exact"/>
              <w:ind w:left="145"/>
              <w:rPr>
                <w:sz w:val="20"/>
              </w:rPr>
            </w:pPr>
            <w:r>
              <w:rPr>
                <w:sz w:val="20"/>
              </w:rPr>
              <w:t>23</w:t>
            </w:r>
          </w:p>
        </w:tc>
        <w:tc>
          <w:tcPr>
            <w:tcW w:w="622" w:type="dxa"/>
          </w:tcPr>
          <w:p>
            <w:pPr>
              <w:pStyle w:val="TableParagraph"/>
              <w:spacing w:line="228" w:lineRule="exact"/>
              <w:ind w:left="193"/>
              <w:rPr>
                <w:sz w:val="20"/>
              </w:rPr>
            </w:pPr>
            <w:r>
              <w:rPr>
                <w:sz w:val="20"/>
              </w:rPr>
              <w:t>57,5</w:t>
            </w:r>
          </w:p>
        </w:tc>
        <w:tc>
          <w:tcPr>
            <w:tcW w:w="493" w:type="dxa"/>
          </w:tcPr>
          <w:p>
            <w:pPr>
              <w:pStyle w:val="TableParagraph"/>
              <w:rPr>
                <w:rFonts w:ascii="Times New Roman"/>
                <w:sz w:val="18"/>
              </w:rPr>
            </w:pPr>
          </w:p>
        </w:tc>
      </w:tr>
      <w:tr>
        <w:trPr>
          <w:trHeight w:val="458" w:hRule="atLeast"/>
        </w:trPr>
        <w:tc>
          <w:tcPr>
            <w:tcW w:w="540" w:type="dxa"/>
          </w:tcPr>
          <w:p>
            <w:pPr>
              <w:pStyle w:val="TableParagraph"/>
              <w:spacing w:line="228" w:lineRule="exact"/>
              <w:ind w:left="45"/>
              <w:rPr>
                <w:sz w:val="20"/>
              </w:rPr>
            </w:pPr>
            <w:r>
              <w:rPr>
                <w:sz w:val="20"/>
              </w:rPr>
              <w:t>Total</w:t>
            </w:r>
          </w:p>
        </w:tc>
        <w:tc>
          <w:tcPr>
            <w:tcW w:w="386" w:type="dxa"/>
          </w:tcPr>
          <w:p>
            <w:pPr>
              <w:pStyle w:val="TableParagraph"/>
              <w:spacing w:line="228" w:lineRule="exact"/>
              <w:ind w:left="93"/>
              <w:rPr>
                <w:sz w:val="20"/>
              </w:rPr>
            </w:pPr>
            <w:r>
              <w:rPr>
                <w:sz w:val="20"/>
              </w:rPr>
              <w:t>22</w:t>
            </w:r>
          </w:p>
        </w:tc>
        <w:tc>
          <w:tcPr>
            <w:tcW w:w="449" w:type="dxa"/>
          </w:tcPr>
          <w:p>
            <w:pPr>
              <w:pStyle w:val="TableParagraph"/>
              <w:spacing w:line="228" w:lineRule="exact"/>
              <w:ind w:left="108"/>
              <w:rPr>
                <w:sz w:val="20"/>
              </w:rPr>
            </w:pPr>
            <w:r>
              <w:rPr>
                <w:sz w:val="20"/>
              </w:rPr>
              <w:t>55,</w:t>
            </w:r>
          </w:p>
          <w:p>
            <w:pPr>
              <w:pStyle w:val="TableParagraph"/>
              <w:tabs>
                <w:tab w:pos="177" w:val="left" w:leader="none"/>
                <w:tab w:pos="3044" w:val="left" w:leader="none"/>
              </w:tabs>
              <w:spacing w:line="210" w:lineRule="exact" w:before="1"/>
              <w:ind w:left="-941" w:right="-2607"/>
              <w:rPr>
                <w:sz w:val="20"/>
              </w:rPr>
            </w:pPr>
            <w:r>
              <w:rPr>
                <w:w w:val="99"/>
                <w:sz w:val="20"/>
                <w:u w:val="single"/>
              </w:rPr>
              <w:t> </w:t>
            </w:r>
            <w:r>
              <w:rPr>
                <w:sz w:val="20"/>
                <w:u w:val="single"/>
              </w:rPr>
              <w:tab/>
              <w:t>0</w:t>
              <w:tab/>
            </w:r>
          </w:p>
        </w:tc>
        <w:tc>
          <w:tcPr>
            <w:tcW w:w="416" w:type="dxa"/>
          </w:tcPr>
          <w:p>
            <w:pPr>
              <w:pStyle w:val="TableParagraph"/>
              <w:spacing w:line="228" w:lineRule="exact"/>
              <w:ind w:left="110"/>
              <w:rPr>
                <w:sz w:val="20"/>
              </w:rPr>
            </w:pPr>
            <w:r>
              <w:rPr>
                <w:sz w:val="20"/>
              </w:rPr>
              <w:t>18</w:t>
            </w:r>
          </w:p>
        </w:tc>
        <w:tc>
          <w:tcPr>
            <w:tcW w:w="587" w:type="dxa"/>
          </w:tcPr>
          <w:p>
            <w:pPr>
              <w:pStyle w:val="TableParagraph"/>
              <w:spacing w:line="228" w:lineRule="exact"/>
              <w:ind w:left="121"/>
              <w:rPr>
                <w:sz w:val="20"/>
              </w:rPr>
            </w:pPr>
            <w:r>
              <w:rPr>
                <w:sz w:val="20"/>
              </w:rPr>
              <w:t>45,0</w:t>
            </w:r>
          </w:p>
        </w:tc>
        <w:tc>
          <w:tcPr>
            <w:tcW w:w="475" w:type="dxa"/>
          </w:tcPr>
          <w:p>
            <w:pPr>
              <w:pStyle w:val="TableParagraph"/>
              <w:spacing w:line="228" w:lineRule="exact"/>
              <w:ind w:left="145"/>
              <w:rPr>
                <w:sz w:val="20"/>
              </w:rPr>
            </w:pPr>
            <w:r>
              <w:rPr>
                <w:sz w:val="20"/>
              </w:rPr>
              <w:t>40</w:t>
            </w:r>
          </w:p>
        </w:tc>
        <w:tc>
          <w:tcPr>
            <w:tcW w:w="622" w:type="dxa"/>
          </w:tcPr>
          <w:p>
            <w:pPr>
              <w:pStyle w:val="TableParagraph"/>
              <w:spacing w:line="228" w:lineRule="exact"/>
              <w:ind w:left="147"/>
              <w:rPr>
                <w:sz w:val="20"/>
              </w:rPr>
            </w:pPr>
            <w:r>
              <w:rPr>
                <w:sz w:val="20"/>
              </w:rPr>
              <w:t>100,0</w:t>
            </w:r>
          </w:p>
        </w:tc>
        <w:tc>
          <w:tcPr>
            <w:tcW w:w="493" w:type="dxa"/>
          </w:tcPr>
          <w:p>
            <w:pPr>
              <w:pStyle w:val="TableParagraph"/>
              <w:rPr>
                <w:rFonts w:ascii="Times New Roman"/>
                <w:sz w:val="18"/>
              </w:rPr>
            </w:pPr>
          </w:p>
        </w:tc>
      </w:tr>
    </w:tbl>
    <w:p>
      <w:pPr>
        <w:pStyle w:val="BodyText"/>
        <w:spacing w:before="8"/>
        <w:ind w:left="0"/>
        <w:jc w:val="left"/>
      </w:pPr>
    </w:p>
    <w:p>
      <w:pPr>
        <w:pStyle w:val="BodyText"/>
        <w:spacing w:before="1"/>
        <w:ind w:right="115" w:firstLine="720"/>
        <w:rPr>
          <w:b/>
        </w:rPr>
      </w:pPr>
      <w:r>
        <w:rPr/>
        <w:t>Tabel diatas menunjukkan bahwa diketahui bahwa pola makan dengan sindrom </w:t>
      </w:r>
      <w:r>
        <w:rPr>
          <w:i/>
        </w:rPr>
        <w:t>frailty </w:t>
      </w:r>
      <w:r>
        <w:rPr/>
        <w:t>di RSUD Syekh Yusuf Gowa didapatkan hasil uji statistic (</w:t>
      </w:r>
      <w:r>
        <w:rPr>
          <w:i/>
        </w:rPr>
        <w:t>uji </w:t>
      </w:r>
      <w:r>
        <w:rPr>
          <w:i/>
        </w:rPr>
        <w:t>chi-square</w:t>
      </w:r>
      <w:r>
        <w:rPr/>
        <w:t>) diketahui nilai yang didapatkan untuk pola makan yaitu p = 0,00, karena nilai α &lt; 0,05 yang berarti Ha diterima dan Ho ditolak. Maka dapat disimpulkan bahwa ada hubungan pola makan  dengan sindrom </w:t>
      </w:r>
      <w:r>
        <w:rPr>
          <w:i/>
        </w:rPr>
        <w:t>frailty</w:t>
      </w:r>
      <w:r>
        <w:rPr>
          <w:b/>
        </w:rPr>
        <w:t>.</w:t>
      </w:r>
    </w:p>
    <w:p>
      <w:pPr>
        <w:pStyle w:val="BodyText"/>
        <w:spacing w:before="1"/>
        <w:ind w:left="0"/>
        <w:jc w:val="left"/>
        <w:rPr>
          <w:b/>
        </w:rPr>
      </w:pPr>
    </w:p>
    <w:p>
      <w:pPr>
        <w:pStyle w:val="Heading1"/>
        <w:ind w:left="302" w:firstLine="0"/>
      </w:pPr>
      <w:r>
        <w:rPr/>
        <w:t>PEMBAHASAN</w:t>
      </w:r>
    </w:p>
    <w:p>
      <w:pPr>
        <w:pStyle w:val="ListParagraph"/>
        <w:numPr>
          <w:ilvl w:val="0"/>
          <w:numId w:val="5"/>
        </w:numPr>
        <w:tabs>
          <w:tab w:pos="586" w:val="left" w:leader="none"/>
        </w:tabs>
        <w:spacing w:line="229" w:lineRule="exact" w:before="1" w:after="0"/>
        <w:ind w:left="585" w:right="0" w:hanging="284"/>
        <w:jc w:val="both"/>
        <w:rPr>
          <w:b/>
          <w:i/>
          <w:sz w:val="20"/>
        </w:rPr>
      </w:pPr>
      <w:r>
        <w:rPr>
          <w:b/>
          <w:sz w:val="20"/>
        </w:rPr>
        <w:t>Sindrom</w:t>
      </w:r>
      <w:r>
        <w:rPr>
          <w:b/>
          <w:spacing w:val="1"/>
          <w:sz w:val="20"/>
        </w:rPr>
        <w:t> </w:t>
      </w:r>
      <w:r>
        <w:rPr>
          <w:b/>
          <w:i/>
          <w:sz w:val="20"/>
        </w:rPr>
        <w:t>Frailty</w:t>
      </w:r>
    </w:p>
    <w:p>
      <w:pPr>
        <w:pStyle w:val="BodyText"/>
        <w:ind w:right="117" w:firstLine="708"/>
      </w:pPr>
      <w:r>
        <w:rPr/>
        <w:t>Berdasarkan penelitian yang  telah dilakukan, dari 40 orang penderita diabetes melitus tipe 2 di RSUD Syekh Yusuf Gowa, jumlah pasien yang beresiko sindrom </w:t>
      </w:r>
      <w:r>
        <w:rPr>
          <w:i/>
        </w:rPr>
        <w:t>frailty </w:t>
      </w:r>
      <w:r>
        <w:rPr/>
        <w:t>sebanyak 22 orang (55,0%), dan untuk pasien yang </w:t>
      </w:r>
      <w:r>
        <w:rPr>
          <w:i/>
        </w:rPr>
        <w:t>frailty </w:t>
      </w:r>
      <w:r>
        <w:rPr/>
        <w:t>sebanyak 18 orang (45,0%). Hal ini menunjukkan bahwa penderita beresiko </w:t>
      </w:r>
      <w:r>
        <w:rPr>
          <w:i/>
        </w:rPr>
        <w:t>frailty </w:t>
      </w:r>
      <w:r>
        <w:rPr/>
        <w:t>lebih banyak pada penderita diabetes melitus tipe 2 di RSUD Syekh Yusuf</w:t>
      </w:r>
      <w:r>
        <w:rPr>
          <w:spacing w:val="-7"/>
        </w:rPr>
        <w:t> </w:t>
      </w:r>
      <w:r>
        <w:rPr/>
        <w:t>Gowa</w:t>
      </w:r>
    </w:p>
    <w:p>
      <w:pPr>
        <w:pStyle w:val="Heading1"/>
        <w:numPr>
          <w:ilvl w:val="0"/>
          <w:numId w:val="5"/>
        </w:numPr>
        <w:tabs>
          <w:tab w:pos="586" w:val="left" w:leader="none"/>
        </w:tabs>
        <w:spacing w:line="240" w:lineRule="auto" w:before="0" w:after="0"/>
        <w:ind w:left="585" w:right="0" w:hanging="284"/>
        <w:jc w:val="both"/>
      </w:pPr>
      <w:r>
        <w:rPr/>
        <w:t>Kualitas</w:t>
      </w:r>
      <w:r>
        <w:rPr>
          <w:spacing w:val="-1"/>
        </w:rPr>
        <w:t> </w:t>
      </w:r>
      <w:r>
        <w:rPr/>
        <w:t>Hidup</w:t>
      </w:r>
    </w:p>
    <w:p>
      <w:pPr>
        <w:pStyle w:val="BodyText"/>
        <w:spacing w:before="1"/>
        <w:ind w:right="119" w:firstLine="708"/>
      </w:pPr>
      <w:r>
        <w:rPr/>
        <w:t>Berdasarkan penelitian yang  telah dilakukan, dari 40 orang penderita diabetes melitus tipe 2 di RSUD Syekh Yusuf Gowa, tingkat pasien yang tidak patuh sebanyak 14 orang (35,0%), dan untuk pasien yang patuh sebanyak 26 orang (65,0%). Hal ini menunjukkan bahwa penderita yang patuh lebih banyak pada penderita diabetes melitus tipe 2 di RSUD Syekh Yusuf</w:t>
      </w:r>
      <w:r>
        <w:rPr>
          <w:spacing w:val="-1"/>
        </w:rPr>
        <w:t> </w:t>
      </w:r>
      <w:r>
        <w:rPr/>
        <w:t>Gowa.</w:t>
      </w:r>
    </w:p>
    <w:p>
      <w:pPr>
        <w:pStyle w:val="Heading1"/>
        <w:numPr>
          <w:ilvl w:val="0"/>
          <w:numId w:val="5"/>
        </w:numPr>
        <w:tabs>
          <w:tab w:pos="586" w:val="left" w:leader="none"/>
        </w:tabs>
        <w:spacing w:line="229" w:lineRule="exact" w:before="0" w:after="0"/>
        <w:ind w:left="585" w:right="0" w:hanging="284"/>
        <w:jc w:val="both"/>
      </w:pPr>
      <w:r>
        <w:rPr/>
        <w:t>Pola</w:t>
      </w:r>
      <w:r>
        <w:rPr>
          <w:spacing w:val="-1"/>
        </w:rPr>
        <w:t> </w:t>
      </w:r>
      <w:r>
        <w:rPr/>
        <w:t>Makan</w:t>
      </w:r>
    </w:p>
    <w:p>
      <w:pPr>
        <w:pStyle w:val="BodyText"/>
        <w:ind w:right="118" w:firstLine="720"/>
      </w:pPr>
      <w:r>
        <w:rPr/>
        <w:t>Berdasarkan penelitian yang telah dilakukan, dari 40 orang penderita diabetes melitus tipe 2 di RSUD Syekh Yusuf Gowa, pasien yang memilikipola</w:t>
      </w:r>
      <w:r>
        <w:rPr>
          <w:spacing w:val="17"/>
        </w:rPr>
        <w:t> </w:t>
      </w:r>
      <w:r>
        <w:rPr/>
        <w:t>makan</w:t>
      </w:r>
      <w:r>
        <w:rPr>
          <w:spacing w:val="18"/>
        </w:rPr>
        <w:t> </w:t>
      </w:r>
      <w:r>
        <w:rPr/>
        <w:t>yang</w:t>
      </w:r>
      <w:r>
        <w:rPr>
          <w:spacing w:val="18"/>
        </w:rPr>
        <w:t> </w:t>
      </w:r>
      <w:r>
        <w:rPr/>
        <w:t>kurang</w:t>
      </w:r>
      <w:r>
        <w:rPr>
          <w:spacing w:val="18"/>
        </w:rPr>
        <w:t> </w:t>
      </w:r>
      <w:r>
        <w:rPr/>
        <w:t>sebanyak</w:t>
      </w:r>
      <w:r>
        <w:rPr>
          <w:spacing w:val="18"/>
        </w:rPr>
        <w:t> </w:t>
      </w:r>
      <w:r>
        <w:rPr/>
        <w:t>17</w:t>
      </w:r>
      <w:r>
        <w:rPr>
          <w:spacing w:val="17"/>
        </w:rPr>
        <w:t> </w:t>
      </w:r>
      <w:r>
        <w:rPr/>
        <w:t>orang</w:t>
      </w:r>
    </w:p>
    <w:p>
      <w:pPr>
        <w:spacing w:after="0"/>
        <w:sectPr>
          <w:pgSz w:w="11910" w:h="16850"/>
          <w:pgMar w:header="625" w:footer="1548" w:top="1600" w:bottom="1800" w:left="1400" w:right="1580"/>
          <w:cols w:num="2" w:equalWidth="0">
            <w:col w:w="4313" w:space="224"/>
            <w:col w:w="4393"/>
          </w:cols>
        </w:sectPr>
      </w:pPr>
    </w:p>
    <w:p>
      <w:pPr>
        <w:pStyle w:val="BodyText"/>
        <w:spacing w:before="89"/>
        <w:ind w:right="41"/>
      </w:pPr>
      <w:r>
        <w:rPr/>
        <w:t>(42,5%), dan untuk pasien yang memiliki pola makan baik sebanyak 23 orang (57,5%). Hal ini menunjukkan bahwa penderita yang memiliki pola makan baik lebih banyak pada penderita diabetes melitus tipe 2 di RSUD Syekh Yusuf Gowa.</w:t>
      </w:r>
    </w:p>
    <w:p>
      <w:pPr>
        <w:pStyle w:val="Heading1"/>
        <w:numPr>
          <w:ilvl w:val="0"/>
          <w:numId w:val="5"/>
        </w:numPr>
        <w:tabs>
          <w:tab w:pos="586" w:val="left" w:leader="none"/>
        </w:tabs>
        <w:spacing w:line="240" w:lineRule="auto" w:before="0" w:after="0"/>
        <w:ind w:left="585" w:right="44" w:hanging="284"/>
        <w:jc w:val="both"/>
        <w:rPr>
          <w:i/>
        </w:rPr>
      </w:pPr>
      <w:r>
        <w:rPr/>
        <w:t>Hubungan Kepatuhan Minum Obat dengan Sindrom</w:t>
      </w:r>
      <w:r>
        <w:rPr>
          <w:spacing w:val="1"/>
        </w:rPr>
        <w:t> </w:t>
      </w:r>
      <w:r>
        <w:rPr>
          <w:i/>
        </w:rPr>
        <w:t>Frailty</w:t>
      </w:r>
    </w:p>
    <w:p>
      <w:pPr>
        <w:pStyle w:val="BodyText"/>
        <w:spacing w:before="1"/>
        <w:ind w:right="39" w:firstLine="719"/>
      </w:pPr>
      <w:r>
        <w:rPr/>
        <w:t>Berdasarkan hasil uji statistic (</w:t>
      </w:r>
      <w:r>
        <w:rPr>
          <w:i/>
        </w:rPr>
        <w:t>uji chi-square</w:t>
      </w:r>
      <w:r>
        <w:rPr/>
        <w:t>) diperoleh kepatuhan minum obat didapatkan nilai p = 0,03, lebih kecil nilai α &lt; 0,05 yang berarti Ha artinya ada hubungan antara kepatuhan minum obat dengan sindrom </w:t>
      </w:r>
      <w:r>
        <w:rPr>
          <w:i/>
        </w:rPr>
        <w:t>frailty</w:t>
      </w:r>
      <w:r>
        <w:rPr/>
        <w:t>.</w:t>
      </w:r>
    </w:p>
    <w:p>
      <w:pPr>
        <w:pStyle w:val="BodyText"/>
        <w:ind w:right="40" w:firstLine="719"/>
        <w:rPr>
          <w:b/>
        </w:rPr>
      </w:pPr>
      <w:r>
        <w:rPr/>
        <w:t>Berdasarkan 4.6 diketahui bahwa sebagian besar responden pada pasien diabetes lansia memiliki tingkat kepatuhan berobat yang patuh. Menurut peneliti, kepatuhan adalah perilaku dimana pasien menaati nasihat dan petunjuk yang dianjurkan oleh tenaga medis untuk mencapai tujuan pengobatan. Kepatuhan berobat ini meupakan salah satu upaya yang perlu dimaksimalkan oleh penderita agar tujuan dari pemberian terapi oral dapat tercapai. Salah satu obat oral yang sering digunakan pada penderita DM adalah metformin. Manfaat dari metformin adalah untuk meningkatkan kekuatan otot untuk mengurangi resiko kelemahan sebagai pengaruh terhadap sensitivitas insulin di perifer</w:t>
      </w:r>
      <w:r>
        <w:rPr>
          <w:b/>
        </w:rPr>
        <w:t>.</w:t>
      </w:r>
    </w:p>
    <w:p>
      <w:pPr>
        <w:pStyle w:val="BodyText"/>
        <w:spacing w:before="1"/>
        <w:ind w:right="38" w:firstLine="719"/>
        <w:jc w:val="right"/>
      </w:pPr>
      <w:r>
        <w:rPr/>
        <w:t>Adapun penelitian yang berkaitan yaitu :</w:t>
      </w:r>
      <w:r>
        <w:rPr>
          <w:w w:val="99"/>
        </w:rPr>
        <w:t> </w:t>
      </w:r>
      <w:r>
        <w:rPr/>
        <w:t>penelitian yang pernah dilakukan oleh Stevent</w:t>
      </w:r>
      <w:r>
        <w:rPr>
          <w:w w:val="99"/>
        </w:rPr>
        <w:t> </w:t>
      </w:r>
      <w:r>
        <w:rPr/>
        <w:t>sumantri dkk (2013) tentang “Hubungan antara</w:t>
      </w:r>
      <w:r>
        <w:rPr>
          <w:w w:val="99"/>
        </w:rPr>
        <w:t> </w:t>
      </w:r>
      <w:r>
        <w:rPr/>
        <w:t>Metformin dan Sindrom </w:t>
      </w:r>
      <w:r>
        <w:rPr>
          <w:i/>
        </w:rPr>
        <w:t>Frailty </w:t>
      </w:r>
      <w:r>
        <w:rPr/>
        <w:t>pada Lansia dengan</w:t>
      </w:r>
      <w:r>
        <w:rPr>
          <w:w w:val="99"/>
        </w:rPr>
        <w:t> </w:t>
      </w:r>
      <w:r>
        <w:rPr/>
        <w:t>Diabetes Tipe 2 di Klinik Rawat Jalan Geriatri dan</w:t>
      </w:r>
      <w:r>
        <w:rPr>
          <w:w w:val="99"/>
        </w:rPr>
        <w:t> </w:t>
      </w:r>
      <w:r>
        <w:rPr/>
        <w:t>Diabetes di Rumah Sakit Rujukan Nasional Cipto</w:t>
      </w:r>
      <w:r>
        <w:rPr>
          <w:w w:val="99"/>
        </w:rPr>
        <w:t> </w:t>
      </w:r>
      <w:r>
        <w:rPr/>
        <w:t>Manginkusumo (RSCM)”. Yang dilakukan pada bulan</w:t>
      </w:r>
      <w:r>
        <w:rPr>
          <w:w w:val="99"/>
        </w:rPr>
        <w:t> </w:t>
      </w:r>
      <w:r>
        <w:rPr/>
        <w:t>Maret – Juni 2013. Metode yang dilakukan yakni</w:t>
      </w:r>
      <w:r>
        <w:rPr>
          <w:w w:val="99"/>
        </w:rPr>
        <w:t> </w:t>
      </w:r>
      <w:r>
        <w:rPr/>
        <w:t>pasien yang memenuhi kriteria inklusi dan ekslusi</w:t>
      </w:r>
      <w:r>
        <w:rPr>
          <w:w w:val="99"/>
        </w:rPr>
        <w:t> </w:t>
      </w:r>
      <w:r>
        <w:rPr/>
        <w:t>dengan jumlah sampel 236 responden. Teknik</w:t>
      </w:r>
      <w:r>
        <w:rPr>
          <w:w w:val="99"/>
        </w:rPr>
        <w:t> </w:t>
      </w:r>
      <w:r>
        <w:rPr/>
        <w:t>pengumpulan data dengan quesioner. Data yang</w:t>
      </w:r>
      <w:r>
        <w:rPr>
          <w:w w:val="99"/>
        </w:rPr>
        <w:t> </w:t>
      </w:r>
      <w:r>
        <w:rPr/>
        <w:t>dikumpulkan kemudian dianalisis dengan uji </w:t>
      </w:r>
      <w:r>
        <w:rPr>
          <w:i/>
        </w:rPr>
        <w:t>chi-</w:t>
      </w:r>
      <w:r>
        <w:rPr>
          <w:i/>
          <w:w w:val="99"/>
        </w:rPr>
        <w:t> </w:t>
      </w:r>
      <w:r>
        <w:rPr>
          <w:i/>
        </w:rPr>
        <w:t>square</w:t>
      </w:r>
      <w:r>
        <w:rPr/>
        <w:t>. Hasil penelitian menunjukkan bahwa terdapat</w:t>
      </w:r>
      <w:r>
        <w:rPr>
          <w:w w:val="99"/>
        </w:rPr>
        <w:t> </w:t>
      </w:r>
      <w:r>
        <w:rPr/>
        <w:t>25% (n = 59) responden dengan pra-lemah, dan 72%</w:t>
      </w:r>
      <w:r>
        <w:rPr>
          <w:w w:val="99"/>
        </w:rPr>
        <w:t> </w:t>
      </w:r>
      <w:r>
        <w:rPr/>
        <w:t>(n = 170) responden dan sisanya dengan robust. Dari</w:t>
      </w:r>
      <w:r>
        <w:rPr>
          <w:w w:val="99"/>
        </w:rPr>
        <w:t> </w:t>
      </w:r>
      <w:r>
        <w:rPr/>
        <w:t>penelitian ini dapat diasumsikan terdapat hubungan</w:t>
      </w:r>
      <w:r>
        <w:rPr>
          <w:w w:val="99"/>
        </w:rPr>
        <w:t> </w:t>
      </w:r>
      <w:r>
        <w:rPr/>
        <w:t>antara metformin dengan sindrom </w:t>
      </w:r>
      <w:r>
        <w:rPr>
          <w:i/>
        </w:rPr>
        <w:t>Frailty </w:t>
      </w:r>
      <w:r>
        <w:rPr/>
        <w:t>di Rumah</w:t>
      </w:r>
      <w:r>
        <w:rPr>
          <w:w w:val="99"/>
        </w:rPr>
        <w:t> </w:t>
      </w:r>
      <w:r>
        <w:rPr/>
        <w:t>Sakit Rujukan Nasional Cipto Manginkusumo (RSCM).</w:t>
      </w:r>
    </w:p>
    <w:p>
      <w:pPr>
        <w:pStyle w:val="BodyText"/>
        <w:spacing w:before="1"/>
        <w:ind w:right="42" w:firstLine="719"/>
      </w:pPr>
      <w:r>
        <w:rPr/>
        <w:t>Berdasarkan hasil penelitian diatas sesuai dengan teori yang mengatakan bahwa </w:t>
      </w:r>
      <w:r>
        <w:rPr>
          <w:i/>
        </w:rPr>
        <w:t>frailty </w:t>
      </w:r>
      <w:r>
        <w:rPr/>
        <w:t>sebuah sindrom yang disebabkan oleh penuaan disfungsional dan dianggap sebagai keadaan transisi antara otonomi dan ketergantungan penuh yang sekarang banyak dikaitkan dengan diabetes mellitus tipe 2. Beberapa studi klinis menunjukkan bahwa, resitensi insulin dan T2DM telah terbukti meningkatkan resiko kelemahan pada lansia. Sumantri Stevent dkk,</w:t>
      </w:r>
      <w:r>
        <w:rPr>
          <w:spacing w:val="-27"/>
        </w:rPr>
        <w:t> </w:t>
      </w:r>
      <w:r>
        <w:rPr/>
        <w:t>(2013)</w:t>
      </w:r>
    </w:p>
    <w:p>
      <w:pPr>
        <w:pStyle w:val="BodyText"/>
        <w:tabs>
          <w:tab w:pos="2521" w:val="left" w:leader="none"/>
          <w:tab w:pos="3823" w:val="left" w:leader="none"/>
        </w:tabs>
        <w:ind w:right="42" w:firstLine="719"/>
      </w:pPr>
      <w:r>
        <w:rPr/>
        <w:t>Kemampuan</w:t>
        <w:tab/>
        <w:t>metformin</w:t>
        <w:tab/>
      </w:r>
      <w:r>
        <w:rPr>
          <w:spacing w:val="-4"/>
        </w:rPr>
        <w:t>dalam </w:t>
      </w:r>
      <w:r>
        <w:rPr/>
        <w:t>meningkatkan kekuatan dan keseimbangan otot diperkirakan dihasilkan dari pengaruhnya terhadap sensitivitas insulin perifer. Metformin memiliki efek perlindungan pada resiko sindrom kelemahan</w:t>
      </w:r>
      <w:r>
        <w:rPr>
          <w:spacing w:val="21"/>
        </w:rPr>
        <w:t> </w:t>
      </w:r>
      <w:r>
        <w:rPr/>
        <w:t>pada</w:t>
      </w:r>
    </w:p>
    <w:p>
      <w:pPr>
        <w:pStyle w:val="BodyText"/>
        <w:spacing w:before="89"/>
        <w:ind w:right="115"/>
      </w:pPr>
      <w:r>
        <w:rPr/>
        <w:br w:type="column"/>
      </w:r>
      <w:r>
        <w:rPr/>
        <w:t>penderita diabetes lanjut usia yang secara  independen terkait dengan kelemahan pada penderita diabetes lanjut usia. Sumantri Stevent dkk,</w:t>
      </w:r>
      <w:r>
        <w:rPr>
          <w:spacing w:val="-17"/>
        </w:rPr>
        <w:t> </w:t>
      </w:r>
      <w:r>
        <w:rPr/>
        <w:t>(2013)</w:t>
      </w:r>
    </w:p>
    <w:p>
      <w:pPr>
        <w:pStyle w:val="BodyText"/>
        <w:spacing w:before="1"/>
        <w:ind w:left="0"/>
        <w:jc w:val="left"/>
      </w:pPr>
    </w:p>
    <w:p>
      <w:pPr>
        <w:pStyle w:val="Heading1"/>
        <w:numPr>
          <w:ilvl w:val="0"/>
          <w:numId w:val="5"/>
        </w:numPr>
        <w:tabs>
          <w:tab w:pos="586" w:val="left" w:leader="none"/>
        </w:tabs>
        <w:spacing w:line="229" w:lineRule="exact" w:before="0" w:after="0"/>
        <w:ind w:left="585" w:right="0" w:hanging="284"/>
        <w:jc w:val="left"/>
      </w:pPr>
      <w:r>
        <w:rPr/>
        <w:t>Hubungan Aktifitas Fisik dengan</w:t>
      </w:r>
      <w:r>
        <w:rPr>
          <w:spacing w:val="41"/>
        </w:rPr>
        <w:t> </w:t>
      </w:r>
      <w:r>
        <w:rPr/>
        <w:t>Sindrom</w:t>
      </w:r>
    </w:p>
    <w:p>
      <w:pPr>
        <w:pStyle w:val="Heading2"/>
        <w:spacing w:line="229" w:lineRule="exact"/>
        <w:rPr>
          <w:i/>
        </w:rPr>
      </w:pPr>
      <w:r>
        <w:rPr>
          <w:i/>
        </w:rPr>
        <w:t>Frailty</w:t>
      </w:r>
    </w:p>
    <w:p>
      <w:pPr>
        <w:pStyle w:val="BodyText"/>
        <w:spacing w:before="1"/>
        <w:ind w:right="116" w:firstLine="708"/>
        <w:rPr>
          <w:i/>
        </w:rPr>
      </w:pPr>
      <w:r>
        <w:rPr/>
        <w:t>Berdasarkan hasil uji statistic (</w:t>
      </w:r>
      <w:r>
        <w:rPr>
          <w:i/>
        </w:rPr>
        <w:t>uji chi-square</w:t>
      </w:r>
      <w:r>
        <w:rPr/>
        <w:t>) diketahui nilai yang didapatkan untuk aktifitas fisik yaitu p = 0,00, karena nilai α &lt; 0,05 yang berarti Ha ada hubungan antara aktifitas fisik dengan sindrom </w:t>
      </w:r>
      <w:r>
        <w:rPr>
          <w:i/>
        </w:rPr>
        <w:t>frailty.</w:t>
      </w:r>
    </w:p>
    <w:p>
      <w:pPr>
        <w:pStyle w:val="BodyText"/>
        <w:ind w:right="119" w:firstLine="708"/>
      </w:pPr>
      <w:r>
        <w:rPr/>
        <w:t>Berdasarkan table 4.7 dapat diketahui bahwa penderita diabetes mellitus tipe 2 di RSUD Syekh Yusuf Gowa untuk aktifitas fisik sebagian besar beraktifitas fisik kurang. Menurut peneliti, aktifitas fisik adalah kegiatan sehari-hari yang dilakukan oleh seseorang untuk memenuhi kebutuhannya. Untuk aktifitas fisik pada lansia membantu untuk memelihara kekuatan otot,mencegah penyakit dan mengurangi risikonya,terutama pada penyakit seperti diabetes mellitus.</w:t>
      </w:r>
    </w:p>
    <w:p>
      <w:pPr>
        <w:pStyle w:val="BodyText"/>
        <w:ind w:right="114" w:firstLine="708"/>
      </w:pPr>
      <w:r>
        <w:rPr/>
        <w:t>Hal diatas sejalan dengan Siti Setiati (2013), yang dalam Adapun penelitian yang berkaitan yaitu : Penelitian yang pernah dilakukan oleh Syamsumin Kurnia dewi (2017) tentang “ Level Aktifitas Fisik dan Kualitas fisik Lanjut Usia di Kecamatan Bambanglipuro, Kabupaten Bantul, yang dilakukan pada bulan Juni – September 2017. Metode yang dilakukan yakni </w:t>
      </w:r>
      <w:r>
        <w:rPr>
          <w:i/>
        </w:rPr>
        <w:t>cross-sectional </w:t>
      </w:r>
      <w:r>
        <w:rPr/>
        <w:t>melalui teknik </w:t>
      </w:r>
      <w:r>
        <w:rPr>
          <w:i/>
        </w:rPr>
        <w:t>consecutive sampling</w:t>
      </w:r>
      <w:r>
        <w:rPr/>
        <w:t>. Level aktivitas fisik diukur dengan </w:t>
      </w:r>
      <w:r>
        <w:rPr>
          <w:i/>
        </w:rPr>
        <w:t>IPAQ-short form </w:t>
      </w:r>
      <w:r>
        <w:rPr/>
        <w:t>dan dinyatakan dalam 2 skala: kualitas kesehatan fisik dan kualitas kesehatan mental. Data dianalisis dengan uji </w:t>
      </w:r>
      <w:r>
        <w:rPr>
          <w:i/>
        </w:rPr>
        <w:t>chi-square </w:t>
      </w:r>
      <w:r>
        <w:rPr/>
        <w:t>dan </w:t>
      </w:r>
      <w:r>
        <w:rPr>
          <w:i/>
        </w:rPr>
        <w:t>multiple logistic regression</w:t>
      </w:r>
      <w:r>
        <w:rPr/>
        <w:t>. Hasil menunjukkan mayoritaslansia memiliki kualitas kesehatan fisik dan kualitas kesehatan mental yang baik (69,1%). Berdasarkan penelitian yang telah dilakukan, menunjukkan menunjukkan bahwa level aktivitas fisik tinggi merupakan faktor yang paling dominan berhubungan dengan kualitas kesehatan fisik yang baik, disusul faktor tidak adanya hipertensi. Hasil ini memperkuat hasil penelitian sebelumnya yang menunjukkan bahwa partisipasiaktif dalam kegiatan olah raga (aPR=5,31,95%CI=2,52-11,20) merupakan faktor paling dominan yang berhubungan dengan kualitas kesehatan fisik yang</w:t>
      </w:r>
      <w:r>
        <w:rPr>
          <w:spacing w:val="-5"/>
        </w:rPr>
        <w:t> </w:t>
      </w:r>
      <w:r>
        <w:rPr/>
        <w:t>baik.</w:t>
      </w:r>
    </w:p>
    <w:p>
      <w:pPr>
        <w:pStyle w:val="BodyText"/>
        <w:spacing w:before="1"/>
        <w:ind w:right="115" w:firstLine="708"/>
      </w:pPr>
      <w:r>
        <w:rPr/>
        <w:t>Aktivitas fisik (</w:t>
      </w:r>
      <w:r>
        <w:rPr>
          <w:i/>
        </w:rPr>
        <w:t>physical activity</w:t>
      </w:r>
      <w:r>
        <w:rPr/>
        <w:t>) didefinisikan sebagai semua bentuk kegiatan/pergerakan tubuh yang menyebabkan pengeluaran energi, seperti melakukan pekerjaan rumah tangga, berbelanja, berkebun, maupun berolahraga. Pada kelompok usia dewasa (18-64 tahun) aktivitas fisik juga mencakup kegiatan rekreasional, transportasi (bersepeda, berjalan kaki), bekerja, bermain, berolahraga atau melakukan latihan terprogram, dalam konteks sehari- hari, dan dalam kegiatan keluarga atau komunitas. Perbedaannya dengan istilah latihan fisik atau olah raga (</w:t>
      </w:r>
      <w:r>
        <w:rPr>
          <w:i/>
        </w:rPr>
        <w:t>physical exercise</w:t>
      </w:r>
      <w:r>
        <w:rPr/>
        <w:t>) adalah bahwa olahraga</w:t>
      </w:r>
    </w:p>
    <w:p>
      <w:pPr>
        <w:spacing w:after="0"/>
        <w:sectPr>
          <w:pgSz w:w="11910" w:h="16850"/>
          <w:pgMar w:header="625" w:footer="1548" w:top="1600" w:bottom="1740" w:left="1400" w:right="1580"/>
          <w:cols w:num="2" w:equalWidth="0">
            <w:col w:w="4314" w:space="223"/>
            <w:col w:w="4393"/>
          </w:cols>
        </w:sectPr>
      </w:pPr>
    </w:p>
    <w:p>
      <w:pPr>
        <w:pStyle w:val="BodyText"/>
        <w:spacing w:before="89"/>
        <w:ind w:right="40"/>
      </w:pPr>
      <w:r>
        <w:rPr/>
        <w:t>merupakan aktivitas fisik yang teratur dan terpola yang bertujuan untuk mencapai hasil berupa kesehatan atau kebugaran seperti yang</w:t>
      </w:r>
      <w:r>
        <w:rPr>
          <w:spacing w:val="-20"/>
        </w:rPr>
        <w:t> </w:t>
      </w:r>
      <w:r>
        <w:rPr/>
        <w:t>diinginkan.</w:t>
      </w:r>
    </w:p>
    <w:p>
      <w:pPr>
        <w:pStyle w:val="BodyText"/>
        <w:tabs>
          <w:tab w:pos="2055" w:val="left" w:leader="none"/>
          <w:tab w:pos="3137" w:val="left" w:leader="none"/>
          <w:tab w:pos="3915" w:val="left" w:leader="none"/>
        </w:tabs>
        <w:ind w:right="38" w:firstLine="707"/>
      </w:pPr>
      <w:r>
        <w:rPr/>
        <w:t>Konsep</w:t>
        <w:tab/>
        <w:t>aktivitas</w:t>
        <w:tab/>
        <w:t>fisik</w:t>
        <w:tab/>
      </w:r>
      <w:r>
        <w:rPr>
          <w:spacing w:val="-5"/>
        </w:rPr>
        <w:t>yang </w:t>
      </w:r>
      <w:r>
        <w:rPr/>
        <w:t>direkomendasikan oleh WHO yang bertujuan untuk memperbaiki kesehatan kardiorespirasi dan kebugaran otot, kesehatan tulang, dan menurunkan risiko Penyakit Tidak Menular (PTM) serta depresi adalah sebagai berikut. Pertama, orang dewasa yang berusia 18-64 tahun hendaknya melakukan aktivitas fisik aerobic level sedang minimal 150 menit dalam seminggu atau melakukan setidaknya 75 menit aktivitas fisik aerobik level tinggi dalam seminggu, atau yang setaradengan kombinasi aktivitas fisik level sedang – tinggi. Kedua, aktivitas aerobik hendaknya dilakukan setidaknya dalam durasi 10 menit. Ketiga, untuk menambah manfaatnya bagi kesehatan, hendaknya aktivitas fisik tersebut ditingkatkan pada aktivitas fisik aerobik level sedang menjadi 300 menit per minggu, tercapainya aktivitas fisikaerobik level tinggi 150 menit perminggu atauyang setara dengan kombinasi keduanya. Keempat, aktivitas penguatan otot hendaknya dilakukan dengan melibatkan grup- grup otot utama dalam 2 hari atau lebih perminggu. (Syamsumin Kurnia Dewi,</w:t>
      </w:r>
      <w:r>
        <w:rPr>
          <w:spacing w:val="-2"/>
        </w:rPr>
        <w:t> </w:t>
      </w:r>
      <w:r>
        <w:rPr/>
        <w:t>2018)</w:t>
      </w:r>
    </w:p>
    <w:p>
      <w:pPr>
        <w:pStyle w:val="BodyText"/>
        <w:spacing w:before="5"/>
        <w:ind w:left="0"/>
        <w:jc w:val="left"/>
        <w:rPr>
          <w:sz w:val="17"/>
        </w:rPr>
      </w:pPr>
    </w:p>
    <w:p>
      <w:pPr>
        <w:pStyle w:val="BodyText"/>
        <w:ind w:right="38" w:firstLine="707"/>
      </w:pPr>
      <w:r>
        <w:rPr/>
        <w:t>Level aktivitas fisik yang tinggi juga berhubungan dengan kemampuan kognitif yang lebih tinggi. Pada orang yang tidak mengalami dimensia, aktivitas fisik yang tinggi terbukti mampu mempertahankan bahkan memperbaiki fungsi kognitifnya. Selain itu, aktif secara fisik juga terbukti mampu mengurangi terjadinya penurunan fungsi kognitif sekitar sepertiganya. Subjek yangberusia 55 tahun ke atas dengan defisit fungsi kognitif juga terbukti mengalami perbaikan kognitif setelah secara teratur melakukan aktivitas fisik pada level sedang. (Syamsumin Kurnia Dewi,</w:t>
      </w:r>
      <w:r>
        <w:rPr>
          <w:spacing w:val="-2"/>
        </w:rPr>
        <w:t> </w:t>
      </w:r>
      <w:r>
        <w:rPr/>
        <w:t>2018)</w:t>
      </w:r>
    </w:p>
    <w:p>
      <w:pPr>
        <w:pStyle w:val="BodyText"/>
        <w:spacing w:before="6"/>
        <w:ind w:left="0"/>
        <w:jc w:val="left"/>
        <w:rPr>
          <w:sz w:val="17"/>
        </w:rPr>
      </w:pPr>
    </w:p>
    <w:p>
      <w:pPr>
        <w:pStyle w:val="Heading1"/>
        <w:numPr>
          <w:ilvl w:val="0"/>
          <w:numId w:val="5"/>
        </w:numPr>
        <w:tabs>
          <w:tab w:pos="586" w:val="left" w:leader="none"/>
        </w:tabs>
        <w:spacing w:line="240" w:lineRule="auto" w:before="0" w:after="0"/>
        <w:ind w:left="585" w:right="0" w:hanging="284"/>
        <w:jc w:val="both"/>
        <w:rPr>
          <w:i/>
        </w:rPr>
      </w:pPr>
      <w:r>
        <w:rPr/>
        <w:t>Hubungan Pola Makan dengan Sindrom</w:t>
      </w:r>
      <w:r>
        <w:rPr>
          <w:spacing w:val="-11"/>
        </w:rPr>
        <w:t> </w:t>
      </w:r>
      <w:r>
        <w:rPr>
          <w:i/>
        </w:rPr>
        <w:t>Frailty</w:t>
      </w:r>
    </w:p>
    <w:p>
      <w:pPr>
        <w:pStyle w:val="BodyText"/>
        <w:spacing w:before="1"/>
        <w:ind w:right="39" w:firstLine="707"/>
        <w:rPr>
          <w:b/>
        </w:rPr>
      </w:pPr>
      <w:r>
        <w:rPr/>
        <w:t>Berdasarkan hasil uji statistic (</w:t>
      </w:r>
      <w:r>
        <w:rPr>
          <w:i/>
        </w:rPr>
        <w:t>uji chi-square</w:t>
      </w:r>
      <w:r>
        <w:rPr/>
        <w:t>) diketahui nilai yang didapatkan untuk pola makan yaitu p = 0,00, karena nilai α &lt; 0,05 yang berarti Ha ada hubungan antara pola makan dengan sindrom </w:t>
      </w:r>
      <w:r>
        <w:rPr>
          <w:i/>
        </w:rPr>
        <w:t>frailty</w:t>
      </w:r>
      <w:r>
        <w:rPr>
          <w:b/>
        </w:rPr>
        <w:t>.</w:t>
      </w:r>
    </w:p>
    <w:p>
      <w:pPr>
        <w:pStyle w:val="BodyText"/>
        <w:ind w:right="39" w:firstLine="707"/>
      </w:pPr>
      <w:r>
        <w:rPr/>
        <w:t>Berdasarkan table 4.8 dapat diketahui bahwa sebagian besar pola makan di RSUD Syekh Yusuf Gowa memiliki pola makan yang baik. Menurut peneliti, pola makan adalah suatu bentuk kebiasaan mengkonsumsi makanan yang dilakukan oleh seseorang dalam kegiatannya sehari-hari. Pada lansia, pola makan merupakan salah satu faktor yang berperan dalam tubuh untuk meningkatkan kekuatan otot.</w:t>
      </w:r>
    </w:p>
    <w:p>
      <w:pPr>
        <w:pStyle w:val="BodyText"/>
        <w:ind w:right="43" w:firstLine="707"/>
      </w:pPr>
      <w:r>
        <w:rPr/>
        <w:t>Hal diatas sejalan dengan penelitian Siti Setiati (2013) yang dalam penelitiannya menyatakan bahwa ada hubungan antara pola makan (nutrisi) dengan sindrom </w:t>
      </w:r>
      <w:r>
        <w:rPr>
          <w:i/>
        </w:rPr>
        <w:t>frailty. </w:t>
      </w:r>
      <w:r>
        <w:rPr/>
        <w:t>Berdasarkan penelitian yang</w:t>
      </w:r>
    </w:p>
    <w:p>
      <w:pPr>
        <w:pStyle w:val="BodyText"/>
        <w:spacing w:before="89"/>
        <w:ind w:right="115"/>
      </w:pPr>
      <w:r>
        <w:rPr/>
        <w:br w:type="column"/>
      </w:r>
      <w:r>
        <w:rPr/>
        <w:t>telah dilakukan, asupan energi yang dihitung berdasarkan % AKG, responden yang memiliki derajat </w:t>
      </w:r>
      <w:r>
        <w:rPr>
          <w:i/>
        </w:rPr>
        <w:t>frail </w:t>
      </w:r>
      <w:r>
        <w:rPr/>
        <w:t>dan mengalami defisit terdapat sejumlah 22 orang (11,3%), normal 1 orang (0,5%), dan kelebihan 5 orang (2,6%). Responden yang memiliki derajat prefrail dan mengalami defisit sejumlah 108 orang (55,3%), normal sejumlah 7 orang (3,6%), dan kelebihan sejumlah 10 orang (5,1%). Pada responden yang memiliki derajat robust mengalami defisit sejumlah</w:t>
      </w:r>
      <w:r>
        <w:rPr>
          <w:spacing w:val="9"/>
        </w:rPr>
        <w:t> </w:t>
      </w:r>
      <w:r>
        <w:rPr/>
        <w:t>32</w:t>
      </w:r>
      <w:r>
        <w:rPr>
          <w:spacing w:val="10"/>
        </w:rPr>
        <w:t> </w:t>
      </w:r>
      <w:r>
        <w:rPr/>
        <w:t>orang</w:t>
      </w:r>
      <w:r>
        <w:rPr>
          <w:spacing w:val="10"/>
        </w:rPr>
        <w:t> </w:t>
      </w:r>
      <w:r>
        <w:rPr/>
        <w:t>(16,4%),</w:t>
      </w:r>
      <w:r>
        <w:rPr>
          <w:spacing w:val="10"/>
        </w:rPr>
        <w:t> </w:t>
      </w:r>
      <w:r>
        <w:rPr/>
        <w:t>normal</w:t>
      </w:r>
      <w:r>
        <w:rPr>
          <w:spacing w:val="10"/>
        </w:rPr>
        <w:t> </w:t>
      </w:r>
      <w:r>
        <w:rPr/>
        <w:t>sejumlah</w:t>
      </w:r>
      <w:r>
        <w:rPr>
          <w:spacing w:val="10"/>
        </w:rPr>
        <w:t> </w:t>
      </w:r>
      <w:r>
        <w:rPr/>
        <w:t>3</w:t>
      </w:r>
      <w:r>
        <w:rPr>
          <w:spacing w:val="9"/>
        </w:rPr>
        <w:t> </w:t>
      </w:r>
      <w:r>
        <w:rPr/>
        <w:t>orang</w:t>
      </w:r>
    </w:p>
    <w:p>
      <w:pPr>
        <w:pStyle w:val="BodyText"/>
        <w:spacing w:line="229" w:lineRule="exact" w:before="2"/>
      </w:pPr>
      <w:r>
        <w:rPr/>
        <w:t>(1,5%), dan kelebihan sejumlah 7 orang (3,6%).</w:t>
      </w:r>
    </w:p>
    <w:p>
      <w:pPr>
        <w:pStyle w:val="BodyText"/>
        <w:ind w:right="116" w:firstLine="708"/>
      </w:pPr>
      <w:r>
        <w:rPr/>
        <w:t>Pengujian hubungan asupan protein per hari dengan </w:t>
      </w:r>
      <w:r>
        <w:rPr>
          <w:i/>
        </w:rPr>
        <w:t>Frailty syndrome </w:t>
      </w:r>
      <w:r>
        <w:rPr/>
        <w:t>yang diukur menggunakan kriteria </w:t>
      </w:r>
      <w:r>
        <w:rPr>
          <w:i/>
        </w:rPr>
        <w:t>Frailty Index </w:t>
      </w:r>
      <w:r>
        <w:rPr/>
        <w:t>(FI) dilakukan menggunakan korelasi Spearman dengan hasil p = 0,000. Pengujian hubungan asupan energi dengan </w:t>
      </w:r>
      <w:r>
        <w:rPr>
          <w:i/>
        </w:rPr>
        <w:t>Frailty syndrome </w:t>
      </w:r>
      <w:r>
        <w:rPr/>
        <w:t>yang diukur menggunakan kriteria </w:t>
      </w:r>
      <w:r>
        <w:rPr>
          <w:i/>
        </w:rPr>
        <w:t>frailty index </w:t>
      </w:r>
      <w:r>
        <w:rPr/>
        <w:t>(FI) dilakukan menggunakan korelasi Spearman dengan hasil sebesar p = 0,309. Nutrisi merupakan faktor penyumbang yang krusial dalam kompleks etiologi dari </w:t>
      </w:r>
      <w:r>
        <w:rPr>
          <w:i/>
        </w:rPr>
        <w:t>frailty </w:t>
      </w:r>
      <w:r>
        <w:rPr/>
        <w:t>dan merupakan pemeran penting dalam sarkopenia, sebagaimana nutrisi berperan sebagai sumber energi dan zat esensial yang dibutuhkan oleh tubuh untuk mempertahankan dan menjalankan segala organ dan fungsi-fungsinya termasuk di dalamnya otot. Hasil penelitian menyebutkan bahwa asupan protein dan asupan energi berperan dalam pencegahan penurunan fungsional dengan cara menjaga kekuatan otot. (Rahi </w:t>
      </w:r>
      <w:r>
        <w:rPr>
          <w:i/>
        </w:rPr>
        <w:t>et al.</w:t>
      </w:r>
      <w:r>
        <w:rPr>
          <w:i/>
          <w:spacing w:val="-3"/>
        </w:rPr>
        <w:t> </w:t>
      </w:r>
      <w:r>
        <w:rPr/>
        <w:t>2015)</w:t>
      </w:r>
    </w:p>
    <w:p>
      <w:pPr>
        <w:pStyle w:val="BodyText"/>
        <w:ind w:right="115" w:firstLine="708"/>
      </w:pPr>
      <w:r>
        <w:rPr/>
        <w:t>Dari hasil penelitian menunjukkan bahwa ada pengaruh yang signifikan antara jumlah asupan protein yang dikonsumsi oleh lansia dengan </w:t>
      </w:r>
      <w:r>
        <w:rPr>
          <w:i/>
        </w:rPr>
        <w:t>frailty </w:t>
      </w:r>
      <w:r>
        <w:rPr>
          <w:i/>
        </w:rPr>
        <w:t>syndrome</w:t>
      </w:r>
      <w:r>
        <w:rPr/>
        <w:t>. Hal ini sesuai dengan penelitian yang dilakukan oleh Bartali </w:t>
      </w:r>
      <w:r>
        <w:rPr>
          <w:i/>
        </w:rPr>
        <w:t>et al</w:t>
      </w:r>
      <w:r>
        <w:rPr/>
        <w:t>. (2006) yang menyatakan bahwa asupan yang rendah dari total protein secara signifikan berhubungan dengan </w:t>
      </w:r>
      <w:r>
        <w:rPr>
          <w:i/>
        </w:rPr>
        <w:t>frailty. </w:t>
      </w:r>
      <w:r>
        <w:rPr/>
        <w:t>Penelitian Beasley </w:t>
      </w:r>
      <w:r>
        <w:rPr>
          <w:i/>
        </w:rPr>
        <w:t>et al</w:t>
      </w:r>
      <w:r>
        <w:rPr/>
        <w:t>. pada tahun 2010 menunjukkan adanya efek dari sumber protein (protein hewani) atau kualitas protein (asam amino esensial) pada </w:t>
      </w:r>
      <w:r>
        <w:rPr>
          <w:i/>
        </w:rPr>
        <w:t>Frailty </w:t>
      </w:r>
      <w:r>
        <w:rPr/>
        <w:t>pada studi cohort dengan skala besar, dan menyatakan bahwa adanya hubungan antara asupan protein yang tinggi dengan rendahnya kejadian </w:t>
      </w:r>
      <w:r>
        <w:rPr>
          <w:i/>
        </w:rPr>
        <w:t>frailty. </w:t>
      </w:r>
      <w:r>
        <w:rPr/>
        <w:t>Pada usia lanjut, beberapa perubahan fisiologis dapat dipastikan  terjadi, salah satunya berkurang massa otot yang  tidak terkait dengan penyakit. Selain itu, perubahan fisik lainnya yang terjadi pada orang usia lanjut dapat diakibatkan dari perubahan otot. Maka dari itu, asupan protein yang lebih tinggi dibutuhkan pada lansia untuk mendapatkan efek stimulasi yang sama untuk sintesis protein otot pada orang dewasa. Kebutuhan atas protein utuh yang lebih tinggi ini yang menjadi salah satu dasar dari keuntungan protein asupan pada usai lanjut. (Rahi </w:t>
      </w:r>
      <w:r>
        <w:rPr>
          <w:i/>
        </w:rPr>
        <w:t>et al.</w:t>
      </w:r>
      <w:r>
        <w:rPr>
          <w:i/>
          <w:spacing w:val="-2"/>
        </w:rPr>
        <w:t> </w:t>
      </w:r>
      <w:r>
        <w:rPr/>
        <w:t>2015)</w:t>
      </w:r>
    </w:p>
    <w:p>
      <w:pPr>
        <w:pStyle w:val="BodyText"/>
        <w:ind w:right="118" w:firstLine="708"/>
      </w:pPr>
      <w:r>
        <w:rPr/>
        <w:t>Pada penelitian yang dilakukan oleh J. Bauer </w:t>
      </w:r>
      <w:r>
        <w:rPr>
          <w:i/>
        </w:rPr>
        <w:t>et al</w:t>
      </w:r>
      <w:r>
        <w:rPr/>
        <w:t>. menyatakan bahwa terdapat bukti baru yang menyatakan tingginya asupan protein akan menguntungkan untuk kesehatan, kesembuhan dari penyakit, dan juga mempertahankan</w:t>
      </w:r>
      <w:r>
        <w:rPr>
          <w:spacing w:val="2"/>
        </w:rPr>
        <w:t> </w:t>
      </w:r>
      <w:r>
        <w:rPr/>
        <w:t>fungsionalitas</w:t>
      </w:r>
    </w:p>
    <w:p>
      <w:pPr>
        <w:spacing w:after="0"/>
        <w:sectPr>
          <w:pgSz w:w="11910" w:h="16850"/>
          <w:pgMar w:header="625" w:footer="1548" w:top="1600" w:bottom="1740" w:left="1400" w:right="1580"/>
          <w:cols w:num="2" w:equalWidth="0">
            <w:col w:w="4313" w:space="224"/>
            <w:col w:w="4393"/>
          </w:cols>
        </w:sectPr>
      </w:pPr>
    </w:p>
    <w:p>
      <w:pPr>
        <w:pStyle w:val="BodyText"/>
        <w:spacing w:before="89"/>
        <w:ind w:right="4652"/>
      </w:pPr>
      <w:r>
        <w:rPr/>
        <w:t>dari lansia. Sejalan dengan yang dikatakan Wolfe </w:t>
      </w:r>
      <w:r>
        <w:rPr>
          <w:i/>
        </w:rPr>
        <w:t>et </w:t>
      </w:r>
      <w:r>
        <w:rPr>
          <w:i/>
        </w:rPr>
        <w:t>al</w:t>
      </w:r>
      <w:r>
        <w:rPr/>
        <w:t>, kebutuhan akan asupan protein yang lebih tinggi ini dikarenakan menurunnya respons anabolik terhadap asupan protein asupan pada lansia. Protein yang tinggi juga dibutuhkan untuk mengatasi inflamasi dan kondisi katabolik yang sering berkaitan dengan penyakit akut dan kronis yang umumnya terjadi pada usia</w:t>
      </w:r>
      <w:r>
        <w:rPr>
          <w:spacing w:val="-2"/>
        </w:rPr>
        <w:t> </w:t>
      </w:r>
      <w:r>
        <w:rPr/>
        <w:t>tua.</w:t>
      </w:r>
    </w:p>
    <w:p>
      <w:pPr>
        <w:pStyle w:val="BodyText"/>
        <w:ind w:left="0"/>
        <w:jc w:val="left"/>
      </w:pPr>
    </w:p>
    <w:p>
      <w:pPr>
        <w:pStyle w:val="Heading1"/>
        <w:spacing w:before="1"/>
        <w:ind w:left="302" w:firstLine="0"/>
      </w:pPr>
      <w:r>
        <w:rPr/>
        <w:t>KESIMPULAN</w:t>
      </w:r>
    </w:p>
    <w:p>
      <w:pPr>
        <w:pStyle w:val="BodyText"/>
        <w:spacing w:before="1"/>
        <w:ind w:right="4655" w:firstLine="719"/>
      </w:pPr>
      <w:r>
        <w:rPr/>
        <w:t>Berdasarkan hasil penelitian dan pembahasan yang telah dijelaskan pada BAB IV, maka dapat ditarik kesimpulan dari penelitian ini</w:t>
      </w:r>
      <w:r>
        <w:rPr>
          <w:spacing w:val="44"/>
        </w:rPr>
        <w:t> </w:t>
      </w:r>
      <w:r>
        <w:rPr/>
        <w:t>yaitu</w:t>
      </w:r>
    </w:p>
    <w:p>
      <w:pPr>
        <w:pStyle w:val="BodyText"/>
        <w:spacing w:line="227" w:lineRule="exact"/>
        <w:jc w:val="left"/>
      </w:pPr>
      <w:r>
        <w:rPr>
          <w:w w:val="99"/>
        </w:rPr>
        <w:t>:</w:t>
      </w:r>
    </w:p>
    <w:p>
      <w:pPr>
        <w:pStyle w:val="ListParagraph"/>
        <w:numPr>
          <w:ilvl w:val="0"/>
          <w:numId w:val="6"/>
        </w:numPr>
        <w:tabs>
          <w:tab w:pos="730" w:val="left" w:leader="none"/>
        </w:tabs>
        <w:spacing w:line="240" w:lineRule="auto" w:before="1" w:after="0"/>
        <w:ind w:left="729" w:right="4653" w:hanging="428"/>
        <w:jc w:val="both"/>
        <w:rPr>
          <w:sz w:val="20"/>
        </w:rPr>
      </w:pPr>
      <w:r>
        <w:rPr>
          <w:sz w:val="20"/>
        </w:rPr>
        <w:t>Ada hubungan yang bermakna antara kepatuhan minum obat (Metformin) dengan sindrom </w:t>
      </w:r>
      <w:r>
        <w:rPr>
          <w:i/>
          <w:sz w:val="20"/>
        </w:rPr>
        <w:t>frailty </w:t>
      </w:r>
      <w:r>
        <w:rPr>
          <w:sz w:val="20"/>
        </w:rPr>
        <w:t>di RSUD Syekh Yusuf</w:t>
      </w:r>
      <w:r>
        <w:rPr>
          <w:spacing w:val="-10"/>
          <w:sz w:val="20"/>
        </w:rPr>
        <w:t> </w:t>
      </w:r>
      <w:r>
        <w:rPr>
          <w:sz w:val="20"/>
        </w:rPr>
        <w:t>Gowa.</w:t>
      </w:r>
    </w:p>
    <w:p>
      <w:pPr>
        <w:pStyle w:val="ListParagraph"/>
        <w:numPr>
          <w:ilvl w:val="0"/>
          <w:numId w:val="6"/>
        </w:numPr>
        <w:tabs>
          <w:tab w:pos="730" w:val="left" w:leader="none"/>
        </w:tabs>
        <w:spacing w:line="240" w:lineRule="auto" w:before="0" w:after="0"/>
        <w:ind w:left="729" w:right="4655" w:hanging="428"/>
        <w:jc w:val="both"/>
        <w:rPr>
          <w:sz w:val="20"/>
        </w:rPr>
      </w:pPr>
      <w:r>
        <w:rPr>
          <w:sz w:val="20"/>
        </w:rPr>
        <w:t>Ada hubungan yang bermakna antara aktifitas fisik dengan sindrom </w:t>
      </w:r>
      <w:r>
        <w:rPr>
          <w:i/>
          <w:sz w:val="20"/>
        </w:rPr>
        <w:t>frailty </w:t>
      </w:r>
      <w:r>
        <w:rPr>
          <w:sz w:val="20"/>
        </w:rPr>
        <w:t>di RSUD Syekh Yusuf</w:t>
      </w:r>
      <w:r>
        <w:rPr>
          <w:spacing w:val="-2"/>
          <w:sz w:val="20"/>
        </w:rPr>
        <w:t> </w:t>
      </w:r>
      <w:r>
        <w:rPr>
          <w:sz w:val="20"/>
        </w:rPr>
        <w:t>Gowa.</w:t>
      </w:r>
    </w:p>
    <w:p>
      <w:pPr>
        <w:pStyle w:val="ListParagraph"/>
        <w:numPr>
          <w:ilvl w:val="0"/>
          <w:numId w:val="6"/>
        </w:numPr>
        <w:tabs>
          <w:tab w:pos="730" w:val="left" w:leader="none"/>
        </w:tabs>
        <w:spacing w:line="240" w:lineRule="auto" w:before="1" w:after="0"/>
        <w:ind w:left="729" w:right="4656" w:hanging="428"/>
        <w:jc w:val="both"/>
        <w:rPr>
          <w:sz w:val="20"/>
        </w:rPr>
      </w:pPr>
      <w:r>
        <w:rPr>
          <w:sz w:val="20"/>
        </w:rPr>
        <w:t>Ada hubungan yang bermakna pola makan dengan sindrom </w:t>
      </w:r>
      <w:r>
        <w:rPr>
          <w:i/>
          <w:sz w:val="20"/>
        </w:rPr>
        <w:t>frailty </w:t>
      </w:r>
      <w:r>
        <w:rPr>
          <w:sz w:val="20"/>
        </w:rPr>
        <w:t>di RSUD Syekh Yusuf Gowa.</w:t>
      </w:r>
    </w:p>
    <w:p>
      <w:pPr>
        <w:pStyle w:val="BodyText"/>
        <w:spacing w:before="10"/>
        <w:ind w:left="0"/>
        <w:jc w:val="left"/>
        <w:rPr>
          <w:sz w:val="19"/>
        </w:rPr>
      </w:pPr>
    </w:p>
    <w:p>
      <w:pPr>
        <w:pStyle w:val="Heading1"/>
        <w:ind w:left="302" w:firstLine="0"/>
      </w:pPr>
      <w:r>
        <w:rPr/>
        <w:t>SARAN</w:t>
      </w:r>
    </w:p>
    <w:p>
      <w:pPr>
        <w:pStyle w:val="ListParagraph"/>
        <w:numPr>
          <w:ilvl w:val="0"/>
          <w:numId w:val="7"/>
        </w:numPr>
        <w:tabs>
          <w:tab w:pos="730" w:val="left" w:leader="none"/>
        </w:tabs>
        <w:spacing w:line="240" w:lineRule="auto" w:before="1" w:after="0"/>
        <w:ind w:left="729" w:right="4656" w:hanging="428"/>
        <w:jc w:val="both"/>
        <w:rPr>
          <w:sz w:val="20"/>
        </w:rPr>
      </w:pPr>
      <w:r>
        <w:rPr>
          <w:sz w:val="20"/>
        </w:rPr>
        <w:t>Bagi penderita diharapkan agar selalu meningkatkan pengetahuan dalam setiap penyakit yang diderita, agar mampu mempertahankan kesehatan yang</w:t>
      </w:r>
      <w:r>
        <w:rPr>
          <w:spacing w:val="-11"/>
          <w:sz w:val="20"/>
        </w:rPr>
        <w:t> </w:t>
      </w:r>
      <w:r>
        <w:rPr>
          <w:sz w:val="20"/>
        </w:rPr>
        <w:t>diinginkan</w:t>
      </w:r>
    </w:p>
    <w:p>
      <w:pPr>
        <w:pStyle w:val="ListParagraph"/>
        <w:numPr>
          <w:ilvl w:val="0"/>
          <w:numId w:val="7"/>
        </w:numPr>
        <w:tabs>
          <w:tab w:pos="730" w:val="left" w:leader="none"/>
        </w:tabs>
        <w:spacing w:line="240" w:lineRule="auto" w:before="0" w:after="0"/>
        <w:ind w:left="729" w:right="4655" w:hanging="428"/>
        <w:jc w:val="both"/>
        <w:rPr>
          <w:sz w:val="20"/>
        </w:rPr>
      </w:pPr>
      <w:r>
        <w:rPr>
          <w:sz w:val="20"/>
        </w:rPr>
        <w:t>Bagi pelayanan kesehatan diharapkan dapat menjadikan bahan masukan manajement RSUD Syekh Yusuf Gowa dalam upaya memberikan pendidikan kesehatan berupa pemeriksaan gula darah secara rutin ke poli dan meningkatkan program kerja Rumah Sakit khususnya upaya preventif pada penderita</w:t>
      </w:r>
      <w:r>
        <w:rPr>
          <w:spacing w:val="-3"/>
          <w:sz w:val="20"/>
        </w:rPr>
        <w:t> </w:t>
      </w:r>
      <w:r>
        <w:rPr>
          <w:sz w:val="20"/>
        </w:rPr>
        <w:t>DM.</w:t>
      </w:r>
    </w:p>
    <w:p>
      <w:pPr>
        <w:pStyle w:val="ListParagraph"/>
        <w:numPr>
          <w:ilvl w:val="0"/>
          <w:numId w:val="7"/>
        </w:numPr>
        <w:tabs>
          <w:tab w:pos="730" w:val="left" w:leader="none"/>
        </w:tabs>
        <w:spacing w:line="240" w:lineRule="auto" w:before="1" w:after="0"/>
        <w:ind w:left="729" w:right="4654" w:hanging="428"/>
        <w:jc w:val="both"/>
        <w:rPr>
          <w:i/>
          <w:sz w:val="20"/>
        </w:rPr>
      </w:pPr>
      <w:r>
        <w:rPr>
          <w:sz w:val="20"/>
        </w:rPr>
        <w:t>Bagi keluarga diharapkan agar selalu memperhatikan kepatuhan minum obat, aktifitas fisik, dan pola makan pasien karena sangat berpengaruh terhadap kadar gula darah pasien yang akan berdampak pada terjadinya sindrom </w:t>
      </w:r>
      <w:r>
        <w:rPr>
          <w:i/>
          <w:sz w:val="20"/>
        </w:rPr>
        <w:t>frailty.</w:t>
      </w:r>
    </w:p>
    <w:p>
      <w:pPr>
        <w:spacing w:after="0" w:line="240" w:lineRule="auto"/>
        <w:jc w:val="both"/>
        <w:rPr>
          <w:sz w:val="20"/>
        </w:rPr>
        <w:sectPr>
          <w:pgSz w:w="11910" w:h="16850"/>
          <w:pgMar w:header="625" w:footer="1548" w:top="1600" w:bottom="1800" w:left="1400" w:right="1580"/>
        </w:sectPr>
      </w:pPr>
    </w:p>
    <w:p>
      <w:pPr>
        <w:pStyle w:val="BodyText"/>
        <w:spacing w:before="2"/>
        <w:ind w:left="0"/>
        <w:jc w:val="left"/>
        <w:rPr>
          <w:i/>
          <w:sz w:val="19"/>
        </w:rPr>
      </w:pPr>
    </w:p>
    <w:p>
      <w:pPr>
        <w:pStyle w:val="Heading1"/>
        <w:spacing w:before="99"/>
        <w:ind w:left="302" w:firstLine="0"/>
      </w:pPr>
      <w:r>
        <w:rPr/>
        <w:t>DAFTAR PUSTAKA</w:t>
      </w:r>
    </w:p>
    <w:p>
      <w:pPr>
        <w:pStyle w:val="BodyText"/>
        <w:spacing w:before="11"/>
        <w:ind w:left="0"/>
        <w:jc w:val="left"/>
        <w:rPr>
          <w:b/>
          <w:sz w:val="19"/>
        </w:rPr>
      </w:pPr>
    </w:p>
    <w:p>
      <w:pPr>
        <w:pStyle w:val="BodyText"/>
        <w:ind w:left="781" w:right="218" w:hanging="480"/>
      </w:pPr>
      <w:r>
        <w:rPr/>
        <w:t>Adikusuma, W., &amp; Qiyaam, N. (2018). Hubungan Tingkat Kepatuhan Minum Obat Antidiabetik Oral Terhadap Kadar Hemoglobin Terglikasi (HbA1c) Pada Pasien Diabetes Melitus Tipe 2. </w:t>
      </w:r>
      <w:r>
        <w:rPr>
          <w:i/>
        </w:rPr>
        <w:t>Jurnal Ilmiah Ibnu Sina</w:t>
      </w:r>
      <w:r>
        <w:rPr/>
        <w:t>, </w:t>
      </w:r>
      <w:r>
        <w:rPr>
          <w:i/>
        </w:rPr>
        <w:t>2</w:t>
      </w:r>
      <w:r>
        <w:rPr/>
        <w:t>(2), 279–286.</w:t>
      </w:r>
    </w:p>
    <w:p>
      <w:pPr>
        <w:pStyle w:val="BodyText"/>
        <w:ind w:left="0"/>
        <w:jc w:val="left"/>
      </w:pPr>
    </w:p>
    <w:p>
      <w:pPr>
        <w:pStyle w:val="BodyText"/>
        <w:tabs>
          <w:tab w:pos="1196" w:val="left" w:leader="none"/>
          <w:tab w:pos="2048" w:val="left" w:leader="none"/>
          <w:tab w:pos="3137" w:val="left" w:leader="none"/>
          <w:tab w:pos="3864" w:val="left" w:leader="none"/>
          <w:tab w:pos="4720" w:val="left" w:leader="none"/>
          <w:tab w:pos="5353" w:val="left" w:leader="none"/>
          <w:tab w:pos="6249" w:val="left" w:leader="none"/>
          <w:tab w:pos="6955" w:val="left" w:leader="none"/>
          <w:tab w:pos="7485" w:val="left" w:leader="none"/>
          <w:tab w:pos="7919" w:val="left" w:leader="none"/>
          <w:tab w:pos="8533" w:val="left" w:leader="none"/>
        </w:tabs>
        <w:ind w:left="1021" w:right="116" w:hanging="720"/>
        <w:jc w:val="left"/>
      </w:pPr>
      <w:r>
        <w:rPr/>
        <w:t>American</w:t>
        <w:tab/>
        <w:tab/>
        <w:t>Diabetes</w:t>
        <w:tab/>
        <w:t>Association.</w:t>
        <w:tab/>
        <w:t>(2017).</w:t>
        <w:tab/>
      </w:r>
      <w:r>
        <w:rPr>
          <w:i/>
        </w:rPr>
        <w:t>Statistics</w:t>
        <w:tab/>
        <w:t>About</w:t>
        <w:tab/>
        <w:t>Diabetes</w:t>
      </w:r>
      <w:r>
        <w:rPr/>
        <w:t>.</w:t>
        <w:tab/>
        <w:t>Dipetik</w:t>
        <w:tab/>
        <w:t>April</w:t>
        <w:tab/>
        <w:t>11,</w:t>
        <w:tab/>
        <w:t>2018,</w:t>
        <w:tab/>
      </w:r>
      <w:r>
        <w:rPr>
          <w:spacing w:val="-5"/>
        </w:rPr>
        <w:t>dari </w:t>
      </w:r>
      <w:hyperlink r:id="rId8">
        <w:r>
          <w:rPr/>
          <w:t>www.diabetes.org/diabetes-basics/statistic/</w:t>
        </w:r>
      </w:hyperlink>
    </w:p>
    <w:p>
      <w:pPr>
        <w:pStyle w:val="BodyText"/>
        <w:ind w:left="0"/>
        <w:jc w:val="left"/>
        <w:rPr>
          <w:sz w:val="22"/>
        </w:rPr>
      </w:pPr>
    </w:p>
    <w:p>
      <w:pPr>
        <w:pStyle w:val="BodyText"/>
        <w:spacing w:before="3"/>
        <w:ind w:left="0"/>
        <w:jc w:val="left"/>
        <w:rPr>
          <w:sz w:val="22"/>
        </w:rPr>
      </w:pPr>
    </w:p>
    <w:p>
      <w:pPr>
        <w:pStyle w:val="BodyText"/>
        <w:spacing w:before="1"/>
        <w:ind w:left="781" w:right="115" w:hanging="480"/>
      </w:pPr>
      <w:r>
        <w:rPr/>
        <w:t>Boyoh, M. E., Kaawoan, A., &amp; Bidjuni, H. (2015). Hubungan Pengetahuan dengan Kepatuhan Minum Obat pada Pasien Diabetes Mellitus Tipe 2 di Poliklinik Endokrin Rumah Sakit Prof. Dr. R. D. Kandou Manado. </w:t>
      </w:r>
      <w:r>
        <w:rPr>
          <w:i/>
        </w:rPr>
        <w:t>Ejournal </w:t>
      </w:r>
      <w:r>
        <w:rPr>
          <w:i/>
        </w:rPr>
        <w:t>Keperawatan</w:t>
      </w:r>
      <w:r>
        <w:rPr/>
        <w:t>, </w:t>
      </w:r>
      <w:r>
        <w:rPr>
          <w:i/>
        </w:rPr>
        <w:t>3</w:t>
      </w:r>
      <w:r>
        <w:rPr/>
        <w:t>, 1–6.</w:t>
      </w:r>
    </w:p>
    <w:p>
      <w:pPr>
        <w:pStyle w:val="BodyText"/>
        <w:spacing w:before="1"/>
        <w:ind w:left="0"/>
        <w:jc w:val="left"/>
      </w:pPr>
    </w:p>
    <w:p>
      <w:pPr>
        <w:pStyle w:val="BodyText"/>
        <w:ind w:left="1021" w:right="118" w:hanging="720"/>
        <w:jc w:val="left"/>
      </w:pPr>
      <w:r>
        <w:rPr/>
        <w:t>Budijanto, S. (2015). </w:t>
      </w:r>
      <w:r>
        <w:rPr>
          <w:i/>
        </w:rPr>
        <w:t>Pusdatin. </w:t>
      </w:r>
      <w:r>
        <w:rPr/>
        <w:t>Retrieved from Kemkes RI: </w:t>
      </w:r>
      <w:hyperlink r:id="rId9">
        <w:r>
          <w:rPr/>
          <w:t>http://www.risbinkes.litbang.depkes.go.id/2015/wp-</w:t>
        </w:r>
      </w:hyperlink>
      <w:r>
        <w:rPr/>
        <w:t> concent/uploads/2013/02/SAMPLING-DAN-BESAR-SAMPEL.pdf</w:t>
      </w:r>
    </w:p>
    <w:p>
      <w:pPr>
        <w:pStyle w:val="BodyText"/>
        <w:ind w:left="0"/>
        <w:jc w:val="left"/>
        <w:rPr>
          <w:sz w:val="22"/>
        </w:rPr>
      </w:pPr>
    </w:p>
    <w:p>
      <w:pPr>
        <w:spacing w:before="177"/>
        <w:ind w:left="302" w:right="0" w:firstLine="0"/>
        <w:jc w:val="left"/>
        <w:rPr>
          <w:sz w:val="20"/>
        </w:rPr>
      </w:pPr>
      <w:r>
        <w:rPr>
          <w:sz w:val="20"/>
        </w:rPr>
        <w:t>Damayanti, S. (2015). </w:t>
      </w:r>
      <w:r>
        <w:rPr>
          <w:i/>
          <w:sz w:val="20"/>
        </w:rPr>
        <w:t>Diabetes mellitus dan penatalaksanaan keperawatan. </w:t>
      </w:r>
      <w:r>
        <w:rPr>
          <w:sz w:val="20"/>
        </w:rPr>
        <w:t>Yogyakarta: Nuha Medika.</w:t>
      </w:r>
    </w:p>
    <w:p>
      <w:pPr>
        <w:pStyle w:val="BodyText"/>
        <w:ind w:left="0"/>
        <w:jc w:val="left"/>
        <w:rPr>
          <w:sz w:val="22"/>
        </w:rPr>
      </w:pPr>
    </w:p>
    <w:p>
      <w:pPr>
        <w:pStyle w:val="BodyText"/>
        <w:spacing w:before="178"/>
        <w:jc w:val="left"/>
      </w:pPr>
      <w:r>
        <w:rPr/>
        <w:t>Effendi, F. S. (2018). TESIS PERBEDAAN KADAR 25- HYDROXYVITAMIN D SERUM PADA SINDROMA FRAILTY</w:t>
      </w:r>
    </w:p>
    <w:p>
      <w:pPr>
        <w:pStyle w:val="BodyText"/>
        <w:spacing w:before="1"/>
        <w:ind w:left="781"/>
        <w:jc w:val="left"/>
      </w:pPr>
      <w:r>
        <w:rPr/>
        <w:t>dr . FARAH SORAYA EFFENDI Pembimbing</w:t>
      </w:r>
      <w:r>
        <w:rPr>
          <w:rFonts w:ascii="Times New Roman" w:hAnsi="Times New Roman"/>
        </w:rPr>
        <w:t> </w:t>
      </w:r>
      <w:r>
        <w:rPr/>
        <w:t>: Pembimbing II</w:t>
      </w:r>
      <w:r>
        <w:rPr>
          <w:rFonts w:ascii="Times New Roman" w:hAnsi="Times New Roman"/>
        </w:rPr>
        <w:t> </w:t>
      </w:r>
      <w:r>
        <w:rPr/>
        <w:t>: Dr . dr . Najirman . SpPD-KR , FINASIM Pembimbing III</w:t>
      </w:r>
      <w:r>
        <w:rPr>
          <w:rFonts w:ascii="Times New Roman" w:hAnsi="Times New Roman"/>
        </w:rPr>
        <w:t> </w:t>
      </w:r>
      <w:r>
        <w:rPr/>
        <w:t>: dr . Roza Mulyana , SpPD-Ger , FINASIM PROGRAM STUDI PENDIDIKAN DOKTER SP.</w:t>
      </w:r>
    </w:p>
    <w:p>
      <w:pPr>
        <w:pStyle w:val="BodyText"/>
        <w:spacing w:before="9"/>
        <w:ind w:left="0"/>
        <w:jc w:val="left"/>
        <w:rPr>
          <w:sz w:val="19"/>
        </w:rPr>
      </w:pPr>
    </w:p>
    <w:p>
      <w:pPr>
        <w:pStyle w:val="BodyText"/>
        <w:ind w:left="781" w:right="115" w:hanging="480"/>
      </w:pPr>
      <w:r>
        <w:rPr/>
        <w:t>Haryanti, T., Sunarti, S., &amp; Luqyana, J. P. (2018). Asupan Protein Mempengaruhi Terjadinya Frailty Syndrome Berdasarkan Frailty Index Pada Usia Lanjut Di Kota Malang. </w:t>
      </w:r>
      <w:r>
        <w:rPr>
          <w:i/>
        </w:rPr>
        <w:t>Majalah Kesehatan</w:t>
      </w:r>
      <w:r>
        <w:rPr/>
        <w:t>, </w:t>
      </w:r>
      <w:r>
        <w:rPr>
          <w:i/>
        </w:rPr>
        <w:t>5</w:t>
      </w:r>
      <w:r>
        <w:rPr/>
        <w:t>(3), 171–180. https://doi.org/10.21776/ub.majalahkesehatan.005.03.6</w:t>
      </w:r>
    </w:p>
    <w:p>
      <w:pPr>
        <w:pStyle w:val="BodyText"/>
        <w:spacing w:before="2"/>
        <w:ind w:left="0"/>
        <w:jc w:val="left"/>
      </w:pPr>
    </w:p>
    <w:p>
      <w:pPr>
        <w:spacing w:before="0"/>
        <w:ind w:left="1021" w:right="116" w:hanging="720"/>
        <w:jc w:val="left"/>
        <w:rPr>
          <w:sz w:val="20"/>
        </w:rPr>
      </w:pPr>
      <w:r>
        <w:rPr>
          <w:sz w:val="20"/>
        </w:rPr>
        <w:t>International Diabetes Federation. (2015). </w:t>
      </w:r>
      <w:r>
        <w:rPr>
          <w:i/>
          <w:sz w:val="20"/>
        </w:rPr>
        <w:t>Online Version Of Diabetes Atlas Seventh Edition 2015. </w:t>
      </w:r>
      <w:r>
        <w:rPr>
          <w:sz w:val="20"/>
        </w:rPr>
        <w:t>Dipetik Februari 10, 2018, dari </w:t>
      </w:r>
      <w:hyperlink r:id="rId10">
        <w:r>
          <w:rPr>
            <w:sz w:val="20"/>
          </w:rPr>
          <w:t>http://oedg.at/pdf/1606 </w:t>
        </w:r>
      </w:hyperlink>
      <w:r>
        <w:rPr>
          <w:sz w:val="20"/>
        </w:rPr>
        <w:t>IDF Atlas 2015 UK.pdf</w:t>
      </w:r>
    </w:p>
    <w:p>
      <w:pPr>
        <w:pStyle w:val="BodyText"/>
        <w:ind w:left="0"/>
        <w:jc w:val="left"/>
        <w:rPr>
          <w:sz w:val="22"/>
        </w:rPr>
      </w:pPr>
    </w:p>
    <w:p>
      <w:pPr>
        <w:spacing w:before="177"/>
        <w:ind w:left="1021" w:right="0" w:hanging="720"/>
        <w:jc w:val="left"/>
        <w:rPr>
          <w:sz w:val="20"/>
        </w:rPr>
      </w:pPr>
      <w:r>
        <w:rPr>
          <w:sz w:val="20"/>
        </w:rPr>
        <w:t>International Diabetes Federation. (2017). </w:t>
      </w:r>
      <w:r>
        <w:rPr>
          <w:i/>
          <w:sz w:val="20"/>
        </w:rPr>
        <w:t>Online Version Of Diabetes Atlas Eight Edition 2015. </w:t>
      </w:r>
      <w:r>
        <w:rPr>
          <w:sz w:val="20"/>
        </w:rPr>
        <w:t>Dipetik Februari 10, 2018, dari </w:t>
      </w:r>
      <w:hyperlink r:id="rId11">
        <w:r>
          <w:rPr>
            <w:sz w:val="20"/>
          </w:rPr>
          <w:t>http://diabetesasia.org/content/diabetes </w:t>
        </w:r>
      </w:hyperlink>
      <w:r>
        <w:rPr>
          <w:sz w:val="20"/>
        </w:rPr>
        <w:t>guildelines/IDF guidelines.pdf</w:t>
      </w:r>
    </w:p>
    <w:p>
      <w:pPr>
        <w:pStyle w:val="BodyText"/>
        <w:ind w:left="0"/>
        <w:jc w:val="left"/>
        <w:rPr>
          <w:sz w:val="22"/>
        </w:rPr>
      </w:pPr>
    </w:p>
    <w:p>
      <w:pPr>
        <w:pStyle w:val="BodyText"/>
        <w:spacing w:before="176"/>
        <w:jc w:val="left"/>
      </w:pPr>
      <w:r>
        <w:rPr/>
        <w:t>Kementrian kesehatan RI. (2018). Hasil utama riskesdas 2018, 61. https://doi.org/1 Desember 2013</w:t>
      </w:r>
    </w:p>
    <w:p>
      <w:pPr>
        <w:pStyle w:val="BodyText"/>
        <w:spacing w:before="1"/>
        <w:ind w:left="781" w:right="348" w:hanging="480"/>
        <w:jc w:val="left"/>
      </w:pPr>
      <w:r>
        <w:rPr/>
        <w:t>Nafidah, N. (2014). Hubungan antara aktivitas fisik dengan tingkat kognitif lanjut usia di panti sosial tresna werdha budi mulia 4 margaguna jakarta selatan.</w:t>
      </w:r>
    </w:p>
    <w:p>
      <w:pPr>
        <w:pStyle w:val="BodyText"/>
        <w:spacing w:before="9"/>
        <w:ind w:left="0"/>
        <w:jc w:val="left"/>
        <w:rPr>
          <w:sz w:val="19"/>
        </w:rPr>
      </w:pPr>
    </w:p>
    <w:p>
      <w:pPr>
        <w:spacing w:line="482" w:lineRule="auto" w:before="1"/>
        <w:ind w:left="302" w:right="922" w:firstLine="0"/>
        <w:jc w:val="left"/>
        <w:rPr>
          <w:sz w:val="20"/>
        </w:rPr>
      </w:pPr>
      <w:r>
        <w:rPr>
          <w:sz w:val="20"/>
        </w:rPr>
        <w:t>Lintang, P., Kerapuhan, S., Menggunakan, D., &amp; Fried, K. (2018). RESEARCH ARTICLE, 59–64. Nursalam. 2017. </w:t>
      </w:r>
      <w:r>
        <w:rPr>
          <w:i/>
          <w:sz w:val="20"/>
        </w:rPr>
        <w:t>MetodologiPenelitian Ilmu Keperawatan : </w:t>
      </w:r>
      <w:r>
        <w:rPr>
          <w:sz w:val="20"/>
        </w:rPr>
        <w:t>Pendekatan Praktis. jakarta : Salemba Medika.</w:t>
      </w:r>
    </w:p>
    <w:p>
      <w:pPr>
        <w:pStyle w:val="BodyText"/>
        <w:spacing w:line="227" w:lineRule="exact"/>
        <w:jc w:val="left"/>
      </w:pPr>
      <w:r>
        <w:rPr/>
        <w:t>Nursilmi,</w:t>
      </w:r>
      <w:r>
        <w:rPr>
          <w:spacing w:val="39"/>
        </w:rPr>
        <w:t> </w:t>
      </w:r>
      <w:r>
        <w:rPr/>
        <w:t>Kusharto,</w:t>
      </w:r>
      <w:r>
        <w:rPr>
          <w:spacing w:val="40"/>
        </w:rPr>
        <w:t> </w:t>
      </w:r>
      <w:r>
        <w:rPr/>
        <w:t>C.</w:t>
      </w:r>
      <w:r>
        <w:rPr>
          <w:spacing w:val="37"/>
        </w:rPr>
        <w:t> </w:t>
      </w:r>
      <w:r>
        <w:rPr/>
        <w:t>M.,</w:t>
      </w:r>
      <w:r>
        <w:rPr>
          <w:spacing w:val="39"/>
        </w:rPr>
        <w:t> </w:t>
      </w:r>
      <w:r>
        <w:rPr/>
        <w:t>&amp;</w:t>
      </w:r>
      <w:r>
        <w:rPr>
          <w:spacing w:val="39"/>
        </w:rPr>
        <w:t> </w:t>
      </w:r>
      <w:r>
        <w:rPr/>
        <w:t>Dwiriani,</w:t>
      </w:r>
      <w:r>
        <w:rPr>
          <w:spacing w:val="36"/>
        </w:rPr>
        <w:t> </w:t>
      </w:r>
      <w:r>
        <w:rPr/>
        <w:t>C.</w:t>
      </w:r>
      <w:r>
        <w:rPr>
          <w:spacing w:val="40"/>
        </w:rPr>
        <w:t> </w:t>
      </w:r>
      <w:r>
        <w:rPr/>
        <w:t>M.</w:t>
      </w:r>
      <w:r>
        <w:rPr>
          <w:spacing w:val="40"/>
        </w:rPr>
        <w:t> </w:t>
      </w:r>
      <w:r>
        <w:rPr/>
        <w:t>(2017).</w:t>
      </w:r>
      <w:r>
        <w:rPr>
          <w:spacing w:val="40"/>
        </w:rPr>
        <w:t> </w:t>
      </w:r>
      <w:r>
        <w:rPr/>
        <w:t>HUBUNGAN</w:t>
      </w:r>
      <w:r>
        <w:rPr>
          <w:spacing w:val="39"/>
        </w:rPr>
        <w:t> </w:t>
      </w:r>
      <w:r>
        <w:rPr/>
        <w:t>STATUS</w:t>
      </w:r>
      <w:r>
        <w:rPr>
          <w:spacing w:val="38"/>
        </w:rPr>
        <w:t> </w:t>
      </w:r>
      <w:r>
        <w:rPr/>
        <w:t>GIZI</w:t>
      </w:r>
      <w:r>
        <w:rPr>
          <w:spacing w:val="38"/>
        </w:rPr>
        <w:t> </w:t>
      </w:r>
      <w:r>
        <w:rPr/>
        <w:t>DAN</w:t>
      </w:r>
      <w:r>
        <w:rPr>
          <w:spacing w:val="39"/>
        </w:rPr>
        <w:t> </w:t>
      </w:r>
      <w:r>
        <w:rPr/>
        <w:t>KESEHATAN</w:t>
      </w:r>
      <w:r>
        <w:rPr>
          <w:spacing w:val="39"/>
        </w:rPr>
        <w:t> </w:t>
      </w:r>
      <w:r>
        <w:rPr/>
        <w:t>DENGAN</w:t>
      </w:r>
    </w:p>
    <w:p>
      <w:pPr>
        <w:pStyle w:val="BodyText"/>
        <w:spacing w:line="229" w:lineRule="exact"/>
        <w:ind w:left="781"/>
        <w:jc w:val="left"/>
      </w:pPr>
      <w:r>
        <w:rPr/>
        <w:t>KUALITAS</w:t>
      </w:r>
      <w:r>
        <w:rPr>
          <w:spacing w:val="10"/>
        </w:rPr>
        <w:t> </w:t>
      </w:r>
      <w:r>
        <w:rPr/>
        <w:t>Relationship</w:t>
      </w:r>
      <w:r>
        <w:rPr>
          <w:spacing w:val="12"/>
        </w:rPr>
        <w:t> </w:t>
      </w:r>
      <w:r>
        <w:rPr/>
        <w:t>Nutritional</w:t>
      </w:r>
      <w:r>
        <w:rPr>
          <w:spacing w:val="11"/>
        </w:rPr>
        <w:t> </w:t>
      </w:r>
      <w:r>
        <w:rPr/>
        <w:t>and</w:t>
      </w:r>
      <w:r>
        <w:rPr>
          <w:spacing w:val="12"/>
        </w:rPr>
        <w:t> </w:t>
      </w:r>
      <w:r>
        <w:rPr/>
        <w:t>Health</w:t>
      </w:r>
      <w:r>
        <w:rPr>
          <w:spacing w:val="12"/>
        </w:rPr>
        <w:t> </w:t>
      </w:r>
      <w:r>
        <w:rPr/>
        <w:t>Status</w:t>
      </w:r>
      <w:r>
        <w:rPr>
          <w:spacing w:val="11"/>
        </w:rPr>
        <w:t> </w:t>
      </w:r>
      <w:r>
        <w:rPr/>
        <w:t>with</w:t>
      </w:r>
      <w:r>
        <w:rPr>
          <w:spacing w:val="12"/>
        </w:rPr>
        <w:t> </w:t>
      </w:r>
      <w:r>
        <w:rPr/>
        <w:t>Quality</w:t>
      </w:r>
      <w:r>
        <w:rPr>
          <w:spacing w:val="13"/>
        </w:rPr>
        <w:t> </w:t>
      </w:r>
      <w:r>
        <w:rPr/>
        <w:t>of</w:t>
      </w:r>
      <w:r>
        <w:rPr>
          <w:spacing w:val="13"/>
        </w:rPr>
        <w:t> </w:t>
      </w:r>
      <w:r>
        <w:rPr/>
        <w:t>Life</w:t>
      </w:r>
      <w:r>
        <w:rPr>
          <w:spacing w:val="11"/>
        </w:rPr>
        <w:t> </w:t>
      </w:r>
      <w:r>
        <w:rPr/>
        <w:t>of</w:t>
      </w:r>
      <w:r>
        <w:rPr>
          <w:spacing w:val="13"/>
        </w:rPr>
        <w:t> </w:t>
      </w:r>
      <w:r>
        <w:rPr/>
        <w:t>Elderly</w:t>
      </w:r>
      <w:r>
        <w:rPr>
          <w:spacing w:val="11"/>
        </w:rPr>
        <w:t> </w:t>
      </w:r>
      <w:r>
        <w:rPr/>
        <w:t>in</w:t>
      </w:r>
      <w:r>
        <w:rPr>
          <w:spacing w:val="12"/>
        </w:rPr>
        <w:t> </w:t>
      </w:r>
      <w:r>
        <w:rPr/>
        <w:t>Two</w:t>
      </w:r>
      <w:r>
        <w:rPr>
          <w:spacing w:val="12"/>
        </w:rPr>
        <w:t> </w:t>
      </w:r>
      <w:r>
        <w:rPr/>
        <w:t>Research</w:t>
      </w:r>
      <w:r>
        <w:rPr>
          <w:spacing w:val="11"/>
        </w:rPr>
        <w:t> </w:t>
      </w:r>
      <w:r>
        <w:rPr/>
        <w:t>Areas.</w:t>
      </w:r>
    </w:p>
    <w:p>
      <w:pPr>
        <w:spacing w:line="229" w:lineRule="exact" w:before="0"/>
        <w:ind w:left="781" w:right="0" w:firstLine="0"/>
        <w:jc w:val="left"/>
        <w:rPr>
          <w:sz w:val="20"/>
        </w:rPr>
      </w:pPr>
      <w:r>
        <w:rPr>
          <w:i/>
          <w:sz w:val="20"/>
        </w:rPr>
        <w:t>Mkmi</w:t>
      </w:r>
      <w:r>
        <w:rPr>
          <w:sz w:val="20"/>
        </w:rPr>
        <w:t>, </w:t>
      </w:r>
      <w:r>
        <w:rPr>
          <w:i/>
          <w:sz w:val="20"/>
        </w:rPr>
        <w:t>13</w:t>
      </w:r>
      <w:r>
        <w:rPr>
          <w:sz w:val="20"/>
        </w:rPr>
        <w:t>(4), 369–379.</w:t>
      </w:r>
    </w:p>
    <w:p>
      <w:pPr>
        <w:spacing w:line="460" w:lineRule="exact" w:before="49"/>
        <w:ind w:left="302" w:right="116" w:firstLine="0"/>
        <w:jc w:val="left"/>
        <w:rPr>
          <w:sz w:val="20"/>
        </w:rPr>
      </w:pPr>
      <w:r>
        <w:rPr>
          <w:sz w:val="20"/>
        </w:rPr>
        <w:t>Pusat Data dan Informasi Kemenkes RI. (2013). </w:t>
      </w:r>
      <w:r>
        <w:rPr>
          <w:i/>
          <w:sz w:val="20"/>
        </w:rPr>
        <w:t>Data dan Informasi Kesehatan Provinsi Sulawesi Selatan</w:t>
      </w:r>
      <w:r>
        <w:rPr>
          <w:sz w:val="20"/>
        </w:rPr>
        <w:t>. Rahmadani,</w:t>
      </w:r>
      <w:r>
        <w:rPr>
          <w:spacing w:val="11"/>
          <w:sz w:val="20"/>
        </w:rPr>
        <w:t> </w:t>
      </w:r>
      <w:r>
        <w:rPr>
          <w:sz w:val="20"/>
        </w:rPr>
        <w:t>I.</w:t>
      </w:r>
      <w:r>
        <w:rPr>
          <w:spacing w:val="12"/>
          <w:sz w:val="20"/>
        </w:rPr>
        <w:t> </w:t>
      </w:r>
      <w:r>
        <w:rPr>
          <w:sz w:val="20"/>
        </w:rPr>
        <w:t>R.,</w:t>
      </w:r>
      <w:r>
        <w:rPr>
          <w:spacing w:val="15"/>
          <w:sz w:val="20"/>
        </w:rPr>
        <w:t> </w:t>
      </w:r>
      <w:r>
        <w:rPr>
          <w:sz w:val="20"/>
        </w:rPr>
        <w:t>Dwipa,</w:t>
      </w:r>
      <w:r>
        <w:rPr>
          <w:spacing w:val="11"/>
          <w:sz w:val="20"/>
        </w:rPr>
        <w:t> </w:t>
      </w:r>
      <w:r>
        <w:rPr>
          <w:sz w:val="20"/>
        </w:rPr>
        <w:t>L.,</w:t>
      </w:r>
      <w:r>
        <w:rPr>
          <w:spacing w:val="15"/>
          <w:sz w:val="20"/>
        </w:rPr>
        <w:t> </w:t>
      </w:r>
      <w:r>
        <w:rPr>
          <w:sz w:val="20"/>
        </w:rPr>
        <w:t>&amp;</w:t>
      </w:r>
      <w:r>
        <w:rPr>
          <w:spacing w:val="13"/>
          <w:sz w:val="20"/>
        </w:rPr>
        <w:t> </w:t>
      </w:r>
      <w:r>
        <w:rPr>
          <w:sz w:val="20"/>
        </w:rPr>
        <w:t>Pratiwi,</w:t>
      </w:r>
      <w:r>
        <w:rPr>
          <w:spacing w:val="13"/>
          <w:sz w:val="20"/>
        </w:rPr>
        <w:t> </w:t>
      </w:r>
      <w:r>
        <w:rPr>
          <w:sz w:val="20"/>
        </w:rPr>
        <w:t>Y.</w:t>
      </w:r>
      <w:r>
        <w:rPr>
          <w:spacing w:val="15"/>
          <w:sz w:val="20"/>
        </w:rPr>
        <w:t> </w:t>
      </w:r>
      <w:r>
        <w:rPr>
          <w:sz w:val="20"/>
        </w:rPr>
        <w:t>S.</w:t>
      </w:r>
      <w:r>
        <w:rPr>
          <w:spacing w:val="12"/>
          <w:sz w:val="20"/>
        </w:rPr>
        <w:t> </w:t>
      </w:r>
      <w:r>
        <w:rPr>
          <w:sz w:val="20"/>
        </w:rPr>
        <w:t>(2018).</w:t>
      </w:r>
      <w:r>
        <w:rPr>
          <w:spacing w:val="12"/>
          <w:sz w:val="20"/>
        </w:rPr>
        <w:t> </w:t>
      </w:r>
      <w:r>
        <w:rPr>
          <w:sz w:val="20"/>
        </w:rPr>
        <w:t>Elderly</w:t>
      </w:r>
      <w:r>
        <w:rPr>
          <w:spacing w:val="13"/>
          <w:sz w:val="20"/>
        </w:rPr>
        <w:t> </w:t>
      </w:r>
      <w:r>
        <w:rPr>
          <w:sz w:val="20"/>
        </w:rPr>
        <w:t>Characteristics</w:t>
      </w:r>
      <w:r>
        <w:rPr>
          <w:spacing w:val="12"/>
          <w:sz w:val="20"/>
        </w:rPr>
        <w:t> </w:t>
      </w:r>
      <w:r>
        <w:rPr>
          <w:sz w:val="20"/>
        </w:rPr>
        <w:t>with</w:t>
      </w:r>
      <w:r>
        <w:rPr>
          <w:spacing w:val="12"/>
          <w:sz w:val="20"/>
        </w:rPr>
        <w:t> </w:t>
      </w:r>
      <w:r>
        <w:rPr>
          <w:sz w:val="20"/>
        </w:rPr>
        <w:t>Frailty</w:t>
      </w:r>
      <w:r>
        <w:rPr>
          <w:spacing w:val="13"/>
          <w:sz w:val="20"/>
        </w:rPr>
        <w:t> </w:t>
      </w:r>
      <w:r>
        <w:rPr>
          <w:sz w:val="20"/>
        </w:rPr>
        <w:t>Syndrome</w:t>
      </w:r>
      <w:r>
        <w:rPr>
          <w:spacing w:val="12"/>
          <w:sz w:val="20"/>
        </w:rPr>
        <w:t> </w:t>
      </w:r>
      <w:r>
        <w:rPr>
          <w:sz w:val="20"/>
        </w:rPr>
        <w:t>by</w:t>
      </w:r>
      <w:r>
        <w:rPr>
          <w:spacing w:val="12"/>
          <w:sz w:val="20"/>
        </w:rPr>
        <w:t> </w:t>
      </w:r>
      <w:r>
        <w:rPr>
          <w:sz w:val="20"/>
        </w:rPr>
        <w:t>Frailty</w:t>
      </w:r>
      <w:r>
        <w:rPr>
          <w:spacing w:val="12"/>
          <w:sz w:val="20"/>
        </w:rPr>
        <w:t> </w:t>
      </w:r>
      <w:r>
        <w:rPr>
          <w:sz w:val="20"/>
        </w:rPr>
        <w:t>Index</w:t>
      </w:r>
    </w:p>
    <w:p>
      <w:pPr>
        <w:pStyle w:val="BodyText"/>
        <w:spacing w:line="179" w:lineRule="exact"/>
        <w:ind w:left="781"/>
        <w:jc w:val="left"/>
      </w:pPr>
      <w:r>
        <w:rPr/>
        <w:t>Questionnaire – 40 ( FI  - 40 ) at  Bandung Nursing Home  Karakteristik Lanjut Usia dengan  Sindroma</w:t>
      </w:r>
      <w:r>
        <w:rPr>
          <w:spacing w:val="42"/>
        </w:rPr>
        <w:t> </w:t>
      </w:r>
      <w:r>
        <w:rPr/>
        <w:t>Frailty</w:t>
      </w:r>
    </w:p>
    <w:p>
      <w:pPr>
        <w:pStyle w:val="BodyText"/>
        <w:spacing w:before="1"/>
        <w:ind w:left="781"/>
        <w:jc w:val="left"/>
      </w:pPr>
      <w:r>
        <w:rPr/>
        <w:t>berdasarkan Kuesioner Frailty Index – 40 ( FI – 40 ) di Panti Werdha Bandung * Fakultas, </w:t>
      </w:r>
      <w:r>
        <w:rPr>
          <w:i/>
        </w:rPr>
        <w:t>2</w:t>
      </w:r>
      <w:r>
        <w:rPr/>
        <w:t>(2), 756–763.</w:t>
      </w:r>
    </w:p>
    <w:p>
      <w:pPr>
        <w:pStyle w:val="BodyText"/>
        <w:spacing w:before="10"/>
        <w:ind w:left="0"/>
        <w:jc w:val="left"/>
        <w:rPr>
          <w:sz w:val="19"/>
        </w:rPr>
      </w:pPr>
    </w:p>
    <w:p>
      <w:pPr>
        <w:pStyle w:val="BodyText"/>
        <w:spacing w:before="1"/>
        <w:ind w:left="781" w:right="120" w:hanging="480"/>
      </w:pPr>
      <w:r>
        <w:rPr/>
        <w:t>Setiati, S., Kedokteran, P., &amp; Indonesia, D. (2013). Geriatric Medicine, Sarcopenia, Frailty and Geriatric Quality of Life: Future Challenge in Education, Research and Medical Service in Indonesia. https://doi.org/10.23886/ejki.1.3008</w:t>
      </w:r>
    </w:p>
    <w:p>
      <w:pPr>
        <w:spacing w:after="0"/>
        <w:sectPr>
          <w:pgSz w:w="11910" w:h="16850"/>
          <w:pgMar w:header="625" w:footer="1548" w:top="1600" w:bottom="1800" w:left="1400" w:right="1580"/>
        </w:sectPr>
      </w:pPr>
    </w:p>
    <w:p>
      <w:pPr>
        <w:pStyle w:val="BodyText"/>
        <w:spacing w:before="2"/>
        <w:ind w:left="0"/>
        <w:jc w:val="left"/>
        <w:rPr>
          <w:sz w:val="19"/>
        </w:rPr>
      </w:pPr>
    </w:p>
    <w:p>
      <w:pPr>
        <w:spacing w:before="99"/>
        <w:ind w:left="302" w:right="0" w:firstLine="0"/>
        <w:jc w:val="left"/>
        <w:rPr>
          <w:sz w:val="20"/>
        </w:rPr>
      </w:pPr>
      <w:r>
        <w:rPr>
          <w:sz w:val="20"/>
        </w:rPr>
        <w:t>Soegondo, S., Soewondo, P., &amp; Subekti, I. (2015). </w:t>
      </w:r>
      <w:r>
        <w:rPr>
          <w:i/>
          <w:sz w:val="20"/>
        </w:rPr>
        <w:t>Penatalaksanaan Diabetes Mellitus Terpadu. </w:t>
      </w:r>
      <w:r>
        <w:rPr>
          <w:sz w:val="20"/>
        </w:rPr>
        <w:t>Jakarta: FKUI.</w:t>
      </w:r>
    </w:p>
    <w:p>
      <w:pPr>
        <w:pStyle w:val="BodyText"/>
        <w:ind w:left="0"/>
        <w:jc w:val="left"/>
        <w:rPr>
          <w:sz w:val="22"/>
        </w:rPr>
      </w:pPr>
    </w:p>
    <w:p>
      <w:pPr>
        <w:pStyle w:val="BodyText"/>
        <w:spacing w:before="178"/>
        <w:ind w:left="781" w:right="115" w:hanging="480"/>
      </w:pPr>
      <w:r>
        <w:rPr/>
        <w:t>Sumantri, S., Setiati, S., Purnamasari, D., &amp; Dewiasty, E. (2014). Relationship between metformin and frailty syndrome in elderly people with type 2 diabetes. </w:t>
      </w:r>
      <w:r>
        <w:rPr>
          <w:i/>
        </w:rPr>
        <w:t>Acta Medica Indonesiana</w:t>
      </w:r>
      <w:r>
        <w:rPr/>
        <w:t>, </w:t>
      </w:r>
      <w:r>
        <w:rPr>
          <w:i/>
        </w:rPr>
        <w:t>46</w:t>
      </w:r>
      <w:r>
        <w:rPr/>
        <w:t>(3), 183–188. Retrieved from </w:t>
      </w:r>
      <w:hyperlink r:id="rId12">
        <w:r>
          <w:rPr/>
          <w:t>http://www.ncbi.nlm.nih.gov/pubmed/25348180</w:t>
        </w:r>
      </w:hyperlink>
    </w:p>
    <w:p>
      <w:pPr>
        <w:pStyle w:val="BodyText"/>
        <w:spacing w:before="10"/>
        <w:ind w:left="0"/>
        <w:jc w:val="left"/>
        <w:rPr>
          <w:sz w:val="19"/>
        </w:rPr>
      </w:pPr>
    </w:p>
    <w:p>
      <w:pPr>
        <w:spacing w:before="0"/>
        <w:ind w:left="781" w:right="117" w:hanging="480"/>
        <w:jc w:val="both"/>
        <w:rPr>
          <w:sz w:val="20"/>
        </w:rPr>
      </w:pPr>
      <w:r>
        <w:rPr>
          <w:sz w:val="20"/>
        </w:rPr>
        <w:t>World Hearth Organization. (2016). </w:t>
      </w:r>
      <w:r>
        <w:rPr>
          <w:i/>
          <w:sz w:val="20"/>
        </w:rPr>
        <w:t>Epidemiological Situation</w:t>
      </w:r>
      <w:r>
        <w:rPr>
          <w:sz w:val="20"/>
        </w:rPr>
        <w:t>. Retrieved from https:</w:t>
      </w:r>
      <w:hyperlink r:id="rId13">
        <w:r>
          <w:rPr>
            <w:sz w:val="20"/>
          </w:rPr>
          <w:t>//www</w:t>
        </w:r>
      </w:hyperlink>
      <w:r>
        <w:rPr>
          <w:sz w:val="20"/>
        </w:rPr>
        <w:t>.</w:t>
      </w:r>
      <w:hyperlink r:id="rId13">
        <w:r>
          <w:rPr>
            <w:sz w:val="20"/>
          </w:rPr>
          <w:t>who.int/leishmaniasis/burden/en/</w:t>
        </w:r>
      </w:hyperlink>
    </w:p>
    <w:sectPr>
      <w:pgSz w:w="11910" w:h="16850"/>
      <w:pgMar w:header="625" w:footer="1548" w:top="1600" w:bottom="1800" w:left="14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ndara">
    <w:altName w:val="Candar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9"/>
      </w:rPr>
    </w:pPr>
    <w:r>
      <w:rPr/>
      <w:pict>
        <v:shape style="position:absolute;margin-left:502.459991pt;margin-top:750.066589pt;width:10pt;height:15.3pt;mso-position-horizontal-relative:page;mso-position-vertical-relative:page;z-index:-252738560" type="#_x0000_t202" filled="false" stroked="false">
          <v:textbox inset="0,0,0,0">
            <w:txbxContent>
              <w:p>
                <w:pPr>
                  <w:spacing w:before="32"/>
                  <w:ind w:left="59"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86.197006pt;margin-top:72.379944pt;width:459.8pt;height:3pt;mso-position-horizontal-relative:page;mso-position-vertical-relative:page;z-index:-252740608" coordorigin="1724,1448" coordsize="9196,60" path="m10919,1448l1724,1448,1724,1478,1724,1508,10919,1508,10919,1478,10919,1448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30.24029pt;width:265.55pt;height:39.950pt;mso-position-horizontal-relative:page;mso-position-vertical-relative:page;z-index:-252739584" type="#_x0000_t202" filled="false" stroked="false">
          <v:textbox inset="0,0,0,0">
            <w:txbxContent>
              <w:p>
                <w:pPr>
                  <w:spacing w:line="239" w:lineRule="exact" w:before="0"/>
                  <w:ind w:left="20" w:right="0" w:firstLine="0"/>
                  <w:jc w:val="left"/>
                  <w:rPr>
                    <w:rFonts w:ascii="Candara"/>
                    <w:i/>
                    <w:sz w:val="22"/>
                  </w:rPr>
                </w:pPr>
                <w:r>
                  <w:rPr>
                    <w:rFonts w:ascii="Candara"/>
                    <w:i/>
                    <w:sz w:val="22"/>
                  </w:rPr>
                  <w:t>Jurnal Media Keperawatan: Politeknik Kesehatan Makassar</w:t>
                </w:r>
              </w:p>
              <w:p>
                <w:pPr>
                  <w:spacing w:before="0"/>
                  <w:ind w:left="20" w:right="0" w:firstLine="0"/>
                  <w:jc w:val="left"/>
                  <w:rPr>
                    <w:rFonts w:ascii="Candara" w:hAnsi="Candara"/>
                    <w:i/>
                    <w:sz w:val="22"/>
                  </w:rPr>
                </w:pPr>
                <w:r>
                  <w:rPr>
                    <w:rFonts w:ascii="Candara" w:hAnsi="Candara"/>
                    <w:i/>
                    <w:w w:val="100"/>
                    <w:sz w:val="22"/>
                  </w:rPr>
                  <w:t>Vol.</w:t>
                </w:r>
                <w:r>
                  <w:rPr>
                    <w:rFonts w:ascii="Candara" w:hAnsi="Candara"/>
                    <w:i/>
                    <w:spacing w:val="-1"/>
                    <w:sz w:val="22"/>
                  </w:rPr>
                  <w:t> </w:t>
                </w:r>
                <w:r>
                  <w:rPr>
                    <w:rFonts w:ascii="Candara" w:hAnsi="Candara"/>
                    <w:i/>
                    <w:w w:val="100"/>
                    <w:sz w:val="22"/>
                  </w:rPr>
                  <w:t>….</w:t>
                </w:r>
                <w:r>
                  <w:rPr>
                    <w:rFonts w:ascii="Candara" w:hAnsi="Candara"/>
                    <w:i/>
                    <w:sz w:val="22"/>
                  </w:rPr>
                  <w:t> </w:t>
                </w:r>
                <w:r>
                  <w:rPr>
                    <w:rFonts w:ascii="Candara" w:hAnsi="Candara"/>
                    <w:i/>
                    <w:spacing w:val="-3"/>
                    <w:w w:val="100"/>
                    <w:sz w:val="22"/>
                  </w:rPr>
                  <w:t>N</w:t>
                </w:r>
                <w:r>
                  <w:rPr>
                    <w:rFonts w:ascii="Candara" w:hAnsi="Candara"/>
                    <w:i/>
                    <w:w w:val="100"/>
                    <w:sz w:val="22"/>
                  </w:rPr>
                  <w:t>o…</w:t>
                </w:r>
                <w:r>
                  <w:rPr>
                    <w:rFonts w:ascii="Candara" w:hAnsi="Candara"/>
                    <w:i/>
                    <w:spacing w:val="-2"/>
                    <w:w w:val="100"/>
                    <w:sz w:val="22"/>
                  </w:rPr>
                  <w:t>…</w:t>
                </w:r>
                <w:r>
                  <w:rPr>
                    <w:rFonts w:ascii="Candara" w:hAnsi="Candara"/>
                    <w:i/>
                    <w:smallCaps/>
                    <w:spacing w:val="-1"/>
                    <w:w w:val="100"/>
                    <w:sz w:val="22"/>
                  </w:rPr>
                  <w:t>20….</w:t>
                </w:r>
              </w:p>
              <w:p>
                <w:pPr>
                  <w:spacing w:before="0"/>
                  <w:ind w:left="20" w:right="0" w:firstLine="0"/>
                  <w:jc w:val="left"/>
                  <w:rPr>
                    <w:rFonts w:ascii="Candara"/>
                    <w:i/>
                    <w:sz w:val="22"/>
                  </w:rPr>
                </w:pPr>
                <w:r>
                  <w:rPr>
                    <w:rFonts w:ascii="Candara"/>
                    <w:i/>
                    <w:w w:val="100"/>
                    <w:sz w:val="22"/>
                  </w:rPr>
                  <w:t>e</w:t>
                </w:r>
                <w:r>
                  <w:rPr>
                    <w:rFonts w:ascii="Candara"/>
                    <w:i/>
                    <w:spacing w:val="-1"/>
                    <w:w w:val="100"/>
                    <w:sz w:val="22"/>
                  </w:rPr>
                  <w:t>-iss</w:t>
                </w:r>
                <w:r>
                  <w:rPr>
                    <w:rFonts w:ascii="Candara"/>
                    <w:i/>
                    <w:w w:val="100"/>
                    <w:sz w:val="22"/>
                  </w:rPr>
                  <w:t>n</w:t>
                </w:r>
                <w:r>
                  <w:rPr>
                    <w:rFonts w:ascii="Candara"/>
                    <w:i/>
                    <w:sz w:val="22"/>
                  </w:rPr>
                  <w:t> </w:t>
                </w:r>
                <w:r>
                  <w:rPr>
                    <w:rFonts w:ascii="Candara"/>
                    <w:i/>
                    <w:w w:val="100"/>
                    <w:sz w:val="22"/>
                  </w:rPr>
                  <w:t>:</w:t>
                </w:r>
                <w:r>
                  <w:rPr>
                    <w:rFonts w:ascii="Candara"/>
                    <w:i/>
                    <w:spacing w:val="-1"/>
                    <w:sz w:val="22"/>
                  </w:rPr>
                  <w:t> </w:t>
                </w:r>
                <w:r>
                  <w:rPr>
                    <w:rFonts w:ascii="Candara"/>
                    <w:i/>
                    <w:smallCaps/>
                    <w:color w:val="111111"/>
                    <w:spacing w:val="-1"/>
                    <w:w w:val="99"/>
                    <w:sz w:val="20"/>
                    <w:shd w:fill="FAFAF3" w:color="auto" w:val="clear"/>
                  </w:rPr>
                  <w:t>262</w:t>
                </w:r>
                <w:r>
                  <w:rPr>
                    <w:rFonts w:ascii="Candara"/>
                    <w:i/>
                    <w:smallCaps/>
                    <w:color w:val="111111"/>
                    <w:w w:val="99"/>
                    <w:sz w:val="20"/>
                    <w:shd w:fill="FAFAF3" w:color="auto" w:val="clear"/>
                  </w:rPr>
                  <w:t>2</w:t>
                </w:r>
                <w:r>
                  <w:rPr>
                    <w:rFonts w:ascii="Candara"/>
                    <w:i/>
                    <w:smallCaps w:val="0"/>
                    <w:color w:val="111111"/>
                    <w:w w:val="99"/>
                    <w:sz w:val="20"/>
                    <w:shd w:fill="FAFAF3" w:color="auto" w:val="clear"/>
                  </w:rPr>
                  <w:t>-</w:t>
                </w:r>
                <w:r>
                  <w:rPr>
                    <w:rFonts w:ascii="Candara"/>
                    <w:i/>
                    <w:smallCaps w:val="0"/>
                    <w:color w:val="111111"/>
                    <w:spacing w:val="-1"/>
                    <w:w w:val="99"/>
                    <w:sz w:val="20"/>
                    <w:shd w:fill="FAFAF3" w:color="auto" w:val="clear"/>
                  </w:rPr>
                  <w:t>014</w:t>
                </w:r>
                <w:r>
                  <w:rPr>
                    <w:rFonts w:ascii="Candara"/>
                    <w:i/>
                    <w:smallCaps w:val="0"/>
                    <w:color w:val="111111"/>
                    <w:spacing w:val="1"/>
                    <w:w w:val="99"/>
                    <w:sz w:val="20"/>
                    <w:shd w:fill="FAFAF3" w:color="auto" w:val="clear"/>
                  </w:rPr>
                  <w:t>8</w:t>
                </w:r>
                <w:r>
                  <w:rPr>
                    <w:rFonts w:ascii="Candara"/>
                    <w:i/>
                    <w:smallCaps w:val="0"/>
                    <w:color w:val="111111"/>
                    <w:w w:val="99"/>
                    <w:sz w:val="20"/>
                    <w:shd w:fill="FAFAF3" w:color="auto" w:val="clear"/>
                  </w:rPr>
                  <w:t>,</w:t>
                </w:r>
                <w:r>
                  <w:rPr>
                    <w:rFonts w:ascii="Candara"/>
                    <w:i/>
                    <w:smallCaps w:val="0"/>
                    <w:color w:val="111111"/>
                    <w:spacing w:val="-1"/>
                    <w:sz w:val="20"/>
                    <w:shd w:fill="FAFAF3" w:color="auto" w:val="clear"/>
                  </w:rPr>
                  <w:t> </w:t>
                </w:r>
                <w:r>
                  <w:rPr>
                    <w:rFonts w:ascii="Candara"/>
                    <w:i/>
                    <w:smallCaps w:val="0"/>
                    <w:color w:val="111111"/>
                    <w:spacing w:val="1"/>
                    <w:w w:val="99"/>
                    <w:sz w:val="20"/>
                    <w:shd w:fill="FAFAF3" w:color="auto" w:val="clear"/>
                  </w:rPr>
                  <w:t>p</w:t>
                </w:r>
                <w:r>
                  <w:rPr>
                    <w:rFonts w:ascii="Candara"/>
                    <w:i/>
                    <w:smallCaps w:val="0"/>
                    <w:color w:val="111111"/>
                    <w:w w:val="99"/>
                    <w:sz w:val="20"/>
                    <w:shd w:fill="FAFAF3" w:color="auto" w:val="clear"/>
                  </w:rPr>
                  <w:t>-</w:t>
                </w:r>
                <w:r>
                  <w:rPr>
                    <w:rFonts w:ascii="Candara"/>
                    <w:i/>
                    <w:smallCaps w:val="0"/>
                    <w:color w:val="111111"/>
                    <w:spacing w:val="-1"/>
                    <w:w w:val="99"/>
                    <w:sz w:val="20"/>
                    <w:shd w:fill="FAFAF3" w:color="auto" w:val="clear"/>
                  </w:rPr>
                  <w:t>i</w:t>
                </w:r>
                <w:r>
                  <w:rPr>
                    <w:rFonts w:ascii="Candara"/>
                    <w:i/>
                    <w:smallCaps w:val="0"/>
                    <w:color w:val="111111"/>
                    <w:spacing w:val="1"/>
                    <w:w w:val="99"/>
                    <w:sz w:val="20"/>
                    <w:shd w:fill="FAFAF3" w:color="auto" w:val="clear"/>
                  </w:rPr>
                  <w:t>s</w:t>
                </w:r>
                <w:r>
                  <w:rPr>
                    <w:rFonts w:ascii="Candara"/>
                    <w:i/>
                    <w:smallCaps w:val="0"/>
                    <w:color w:val="111111"/>
                    <w:w w:val="99"/>
                    <w:sz w:val="20"/>
                    <w:shd w:fill="FAFAF3" w:color="auto" w:val="clear"/>
                  </w:rPr>
                  <w:t>sn</w:t>
                </w:r>
                <w:r>
                  <w:rPr>
                    <w:rFonts w:ascii="Candara"/>
                    <w:i/>
                    <w:smallCaps w:val="0"/>
                    <w:color w:val="111111"/>
                    <w:spacing w:val="-2"/>
                    <w:sz w:val="20"/>
                    <w:shd w:fill="FAFAF3" w:color="auto" w:val="clear"/>
                  </w:rPr>
                  <w:t> </w:t>
                </w:r>
                <w:r>
                  <w:rPr>
                    <w:rFonts w:ascii="Candara"/>
                    <w:i/>
                    <w:smallCaps w:val="0"/>
                    <w:color w:val="111111"/>
                    <w:w w:val="99"/>
                    <w:sz w:val="20"/>
                    <w:shd w:fill="FAFAF3" w:color="auto" w:val="clear"/>
                  </w:rPr>
                  <w:t>:</w:t>
                </w:r>
                <w:r>
                  <w:rPr>
                    <w:rFonts w:ascii="Candara"/>
                    <w:i/>
                    <w:smallCaps w:val="0"/>
                    <w:color w:val="111111"/>
                    <w:sz w:val="20"/>
                    <w:shd w:fill="FAFAF3" w:color="auto" w:val="clear"/>
                  </w:rPr>
                  <w:t> </w:t>
                </w:r>
                <w:r>
                  <w:rPr>
                    <w:rFonts w:ascii="Candara"/>
                    <w:i/>
                    <w:smallCaps/>
                    <w:spacing w:val="-1"/>
                    <w:w w:val="100"/>
                    <w:sz w:val="22"/>
                  </w:rPr>
                  <w:t>20</w:t>
                </w:r>
                <w:r>
                  <w:rPr>
                    <w:rFonts w:ascii="Candara"/>
                    <w:i/>
                    <w:smallCaps/>
                    <w:spacing w:val="1"/>
                    <w:w w:val="100"/>
                    <w:sz w:val="22"/>
                  </w:rPr>
                  <w:t>8</w:t>
                </w:r>
                <w:r>
                  <w:rPr>
                    <w:rFonts w:ascii="Candara"/>
                    <w:i/>
                    <w:smallCaps w:val="0"/>
                    <w:spacing w:val="-1"/>
                    <w:w w:val="100"/>
                    <w:sz w:val="22"/>
                  </w:rPr>
                  <w:t>7-</w:t>
                </w:r>
                <w:r>
                  <w:rPr>
                    <w:rFonts w:ascii="Candara"/>
                    <w:i/>
                    <w:smallCaps w:val="0"/>
                    <w:w w:val="100"/>
                    <w:sz w:val="22"/>
                  </w:rPr>
                  <w:t>0</w:t>
                </w:r>
                <w:r>
                  <w:rPr>
                    <w:rFonts w:ascii="Candara"/>
                    <w:i/>
                    <w:smallCaps w:val="0"/>
                    <w:spacing w:val="-2"/>
                    <w:w w:val="100"/>
                    <w:sz w:val="22"/>
                  </w:rPr>
                  <w:t>0</w:t>
                </w:r>
                <w:r>
                  <w:rPr>
                    <w:rFonts w:ascii="Candara"/>
                    <w:i/>
                    <w:smallCaps w:val="0"/>
                    <w:w w:val="100"/>
                    <w:sz w:val="22"/>
                  </w:rPr>
                  <w:t>35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29" w:hanging="428"/>
        <w:jc w:val="left"/>
      </w:pPr>
      <w:rPr>
        <w:rFonts w:hint="default"/>
        <w:w w:val="99"/>
        <w:lang w:val="en-US" w:eastAsia="en-US" w:bidi="en-US"/>
      </w:rPr>
    </w:lvl>
    <w:lvl w:ilvl="1">
      <w:start w:val="0"/>
      <w:numFmt w:val="bullet"/>
      <w:lvlText w:val="•"/>
      <w:lvlJc w:val="left"/>
      <w:pPr>
        <w:ind w:left="1540" w:hanging="428"/>
      </w:pPr>
      <w:rPr>
        <w:rFonts w:hint="default"/>
        <w:lang w:val="en-US" w:eastAsia="en-US" w:bidi="en-US"/>
      </w:rPr>
    </w:lvl>
    <w:lvl w:ilvl="2">
      <w:start w:val="0"/>
      <w:numFmt w:val="bullet"/>
      <w:lvlText w:val="•"/>
      <w:lvlJc w:val="left"/>
      <w:pPr>
        <w:ind w:left="2361" w:hanging="428"/>
      </w:pPr>
      <w:rPr>
        <w:rFonts w:hint="default"/>
        <w:lang w:val="en-US" w:eastAsia="en-US" w:bidi="en-US"/>
      </w:rPr>
    </w:lvl>
    <w:lvl w:ilvl="3">
      <w:start w:val="0"/>
      <w:numFmt w:val="bullet"/>
      <w:lvlText w:val="•"/>
      <w:lvlJc w:val="left"/>
      <w:pPr>
        <w:ind w:left="3181" w:hanging="428"/>
      </w:pPr>
      <w:rPr>
        <w:rFonts w:hint="default"/>
        <w:lang w:val="en-US" w:eastAsia="en-US" w:bidi="en-US"/>
      </w:rPr>
    </w:lvl>
    <w:lvl w:ilvl="4">
      <w:start w:val="0"/>
      <w:numFmt w:val="bullet"/>
      <w:lvlText w:val="•"/>
      <w:lvlJc w:val="left"/>
      <w:pPr>
        <w:ind w:left="4002" w:hanging="428"/>
      </w:pPr>
      <w:rPr>
        <w:rFonts w:hint="default"/>
        <w:lang w:val="en-US" w:eastAsia="en-US" w:bidi="en-US"/>
      </w:rPr>
    </w:lvl>
    <w:lvl w:ilvl="5">
      <w:start w:val="0"/>
      <w:numFmt w:val="bullet"/>
      <w:lvlText w:val="•"/>
      <w:lvlJc w:val="left"/>
      <w:pPr>
        <w:ind w:left="4823" w:hanging="428"/>
      </w:pPr>
      <w:rPr>
        <w:rFonts w:hint="default"/>
        <w:lang w:val="en-US" w:eastAsia="en-US" w:bidi="en-US"/>
      </w:rPr>
    </w:lvl>
    <w:lvl w:ilvl="6">
      <w:start w:val="0"/>
      <w:numFmt w:val="bullet"/>
      <w:lvlText w:val="•"/>
      <w:lvlJc w:val="left"/>
      <w:pPr>
        <w:ind w:left="5643" w:hanging="428"/>
      </w:pPr>
      <w:rPr>
        <w:rFonts w:hint="default"/>
        <w:lang w:val="en-US" w:eastAsia="en-US" w:bidi="en-US"/>
      </w:rPr>
    </w:lvl>
    <w:lvl w:ilvl="7">
      <w:start w:val="0"/>
      <w:numFmt w:val="bullet"/>
      <w:lvlText w:val="•"/>
      <w:lvlJc w:val="left"/>
      <w:pPr>
        <w:ind w:left="6464" w:hanging="428"/>
      </w:pPr>
      <w:rPr>
        <w:rFonts w:hint="default"/>
        <w:lang w:val="en-US" w:eastAsia="en-US" w:bidi="en-US"/>
      </w:rPr>
    </w:lvl>
    <w:lvl w:ilvl="8">
      <w:start w:val="0"/>
      <w:numFmt w:val="bullet"/>
      <w:lvlText w:val="•"/>
      <w:lvlJc w:val="left"/>
      <w:pPr>
        <w:ind w:left="7285" w:hanging="428"/>
      </w:pPr>
      <w:rPr>
        <w:rFonts w:hint="default"/>
        <w:lang w:val="en-US" w:eastAsia="en-US" w:bidi="en-US"/>
      </w:rPr>
    </w:lvl>
  </w:abstractNum>
  <w:abstractNum w:abstractNumId="5">
    <w:multiLevelType w:val="hybridMultilevel"/>
    <w:lvl w:ilvl="0">
      <w:start w:val="1"/>
      <w:numFmt w:val="decimal"/>
      <w:lvlText w:val="%1."/>
      <w:lvlJc w:val="left"/>
      <w:pPr>
        <w:ind w:left="729" w:hanging="428"/>
        <w:jc w:val="left"/>
      </w:pPr>
      <w:rPr>
        <w:rFonts w:hint="default" w:ascii="Arial Narrow" w:hAnsi="Arial Narrow" w:eastAsia="Arial Narrow" w:cs="Arial Narrow"/>
        <w:w w:val="99"/>
        <w:sz w:val="20"/>
        <w:szCs w:val="20"/>
        <w:lang w:val="en-US" w:eastAsia="en-US" w:bidi="en-US"/>
      </w:rPr>
    </w:lvl>
    <w:lvl w:ilvl="1">
      <w:start w:val="0"/>
      <w:numFmt w:val="bullet"/>
      <w:lvlText w:val="•"/>
      <w:lvlJc w:val="left"/>
      <w:pPr>
        <w:ind w:left="1540" w:hanging="428"/>
      </w:pPr>
      <w:rPr>
        <w:rFonts w:hint="default"/>
        <w:lang w:val="en-US" w:eastAsia="en-US" w:bidi="en-US"/>
      </w:rPr>
    </w:lvl>
    <w:lvl w:ilvl="2">
      <w:start w:val="0"/>
      <w:numFmt w:val="bullet"/>
      <w:lvlText w:val="•"/>
      <w:lvlJc w:val="left"/>
      <w:pPr>
        <w:ind w:left="2361" w:hanging="428"/>
      </w:pPr>
      <w:rPr>
        <w:rFonts w:hint="default"/>
        <w:lang w:val="en-US" w:eastAsia="en-US" w:bidi="en-US"/>
      </w:rPr>
    </w:lvl>
    <w:lvl w:ilvl="3">
      <w:start w:val="0"/>
      <w:numFmt w:val="bullet"/>
      <w:lvlText w:val="•"/>
      <w:lvlJc w:val="left"/>
      <w:pPr>
        <w:ind w:left="3181" w:hanging="428"/>
      </w:pPr>
      <w:rPr>
        <w:rFonts w:hint="default"/>
        <w:lang w:val="en-US" w:eastAsia="en-US" w:bidi="en-US"/>
      </w:rPr>
    </w:lvl>
    <w:lvl w:ilvl="4">
      <w:start w:val="0"/>
      <w:numFmt w:val="bullet"/>
      <w:lvlText w:val="•"/>
      <w:lvlJc w:val="left"/>
      <w:pPr>
        <w:ind w:left="4002" w:hanging="428"/>
      </w:pPr>
      <w:rPr>
        <w:rFonts w:hint="default"/>
        <w:lang w:val="en-US" w:eastAsia="en-US" w:bidi="en-US"/>
      </w:rPr>
    </w:lvl>
    <w:lvl w:ilvl="5">
      <w:start w:val="0"/>
      <w:numFmt w:val="bullet"/>
      <w:lvlText w:val="•"/>
      <w:lvlJc w:val="left"/>
      <w:pPr>
        <w:ind w:left="4823" w:hanging="428"/>
      </w:pPr>
      <w:rPr>
        <w:rFonts w:hint="default"/>
        <w:lang w:val="en-US" w:eastAsia="en-US" w:bidi="en-US"/>
      </w:rPr>
    </w:lvl>
    <w:lvl w:ilvl="6">
      <w:start w:val="0"/>
      <w:numFmt w:val="bullet"/>
      <w:lvlText w:val="•"/>
      <w:lvlJc w:val="left"/>
      <w:pPr>
        <w:ind w:left="5643" w:hanging="428"/>
      </w:pPr>
      <w:rPr>
        <w:rFonts w:hint="default"/>
        <w:lang w:val="en-US" w:eastAsia="en-US" w:bidi="en-US"/>
      </w:rPr>
    </w:lvl>
    <w:lvl w:ilvl="7">
      <w:start w:val="0"/>
      <w:numFmt w:val="bullet"/>
      <w:lvlText w:val="•"/>
      <w:lvlJc w:val="left"/>
      <w:pPr>
        <w:ind w:left="6464" w:hanging="428"/>
      </w:pPr>
      <w:rPr>
        <w:rFonts w:hint="default"/>
        <w:lang w:val="en-US" w:eastAsia="en-US" w:bidi="en-US"/>
      </w:rPr>
    </w:lvl>
    <w:lvl w:ilvl="8">
      <w:start w:val="0"/>
      <w:numFmt w:val="bullet"/>
      <w:lvlText w:val="•"/>
      <w:lvlJc w:val="left"/>
      <w:pPr>
        <w:ind w:left="7285" w:hanging="428"/>
      </w:pPr>
      <w:rPr>
        <w:rFonts w:hint="default"/>
        <w:lang w:val="en-US" w:eastAsia="en-US" w:bidi="en-US"/>
      </w:rPr>
    </w:lvl>
  </w:abstractNum>
  <w:abstractNum w:abstractNumId="4">
    <w:multiLevelType w:val="hybridMultilevel"/>
    <w:lvl w:ilvl="0">
      <w:start w:val="1"/>
      <w:numFmt w:val="decimal"/>
      <w:lvlText w:val="%1."/>
      <w:lvlJc w:val="left"/>
      <w:pPr>
        <w:ind w:left="585" w:hanging="284"/>
        <w:jc w:val="left"/>
      </w:pPr>
      <w:rPr>
        <w:rFonts w:hint="default" w:ascii="Arial Narrow" w:hAnsi="Arial Narrow" w:eastAsia="Arial Narrow" w:cs="Arial Narrow"/>
        <w:b/>
        <w:bCs/>
        <w:w w:val="99"/>
        <w:sz w:val="20"/>
        <w:szCs w:val="20"/>
        <w:lang w:val="en-US" w:eastAsia="en-US" w:bidi="en-US"/>
      </w:rPr>
    </w:lvl>
    <w:lvl w:ilvl="1">
      <w:start w:val="0"/>
      <w:numFmt w:val="bullet"/>
      <w:lvlText w:val="•"/>
      <w:lvlJc w:val="left"/>
      <w:pPr>
        <w:ind w:left="960" w:hanging="284"/>
      </w:pPr>
      <w:rPr>
        <w:rFonts w:hint="default"/>
        <w:lang w:val="en-US" w:eastAsia="en-US" w:bidi="en-US"/>
      </w:rPr>
    </w:lvl>
    <w:lvl w:ilvl="2">
      <w:start w:val="0"/>
      <w:numFmt w:val="bullet"/>
      <w:lvlText w:val="•"/>
      <w:lvlJc w:val="left"/>
      <w:pPr>
        <w:ind w:left="1341" w:hanging="284"/>
      </w:pPr>
      <w:rPr>
        <w:rFonts w:hint="default"/>
        <w:lang w:val="en-US" w:eastAsia="en-US" w:bidi="en-US"/>
      </w:rPr>
    </w:lvl>
    <w:lvl w:ilvl="3">
      <w:start w:val="0"/>
      <w:numFmt w:val="bullet"/>
      <w:lvlText w:val="•"/>
      <w:lvlJc w:val="left"/>
      <w:pPr>
        <w:ind w:left="1722" w:hanging="284"/>
      </w:pPr>
      <w:rPr>
        <w:rFonts w:hint="default"/>
        <w:lang w:val="en-US" w:eastAsia="en-US" w:bidi="en-US"/>
      </w:rPr>
    </w:lvl>
    <w:lvl w:ilvl="4">
      <w:start w:val="0"/>
      <w:numFmt w:val="bullet"/>
      <w:lvlText w:val="•"/>
      <w:lvlJc w:val="left"/>
      <w:pPr>
        <w:ind w:left="2103" w:hanging="284"/>
      </w:pPr>
      <w:rPr>
        <w:rFonts w:hint="default"/>
        <w:lang w:val="en-US" w:eastAsia="en-US" w:bidi="en-US"/>
      </w:rPr>
    </w:lvl>
    <w:lvl w:ilvl="5">
      <w:start w:val="0"/>
      <w:numFmt w:val="bullet"/>
      <w:lvlText w:val="•"/>
      <w:lvlJc w:val="left"/>
      <w:pPr>
        <w:ind w:left="2484" w:hanging="284"/>
      </w:pPr>
      <w:rPr>
        <w:rFonts w:hint="default"/>
        <w:lang w:val="en-US" w:eastAsia="en-US" w:bidi="en-US"/>
      </w:rPr>
    </w:lvl>
    <w:lvl w:ilvl="6">
      <w:start w:val="0"/>
      <w:numFmt w:val="bullet"/>
      <w:lvlText w:val="•"/>
      <w:lvlJc w:val="left"/>
      <w:pPr>
        <w:ind w:left="2865" w:hanging="284"/>
      </w:pPr>
      <w:rPr>
        <w:rFonts w:hint="default"/>
        <w:lang w:val="en-US" w:eastAsia="en-US" w:bidi="en-US"/>
      </w:rPr>
    </w:lvl>
    <w:lvl w:ilvl="7">
      <w:start w:val="0"/>
      <w:numFmt w:val="bullet"/>
      <w:lvlText w:val="•"/>
      <w:lvlJc w:val="left"/>
      <w:pPr>
        <w:ind w:left="3246" w:hanging="284"/>
      </w:pPr>
      <w:rPr>
        <w:rFonts w:hint="default"/>
        <w:lang w:val="en-US" w:eastAsia="en-US" w:bidi="en-US"/>
      </w:rPr>
    </w:lvl>
    <w:lvl w:ilvl="8">
      <w:start w:val="0"/>
      <w:numFmt w:val="bullet"/>
      <w:lvlText w:val="•"/>
      <w:lvlJc w:val="left"/>
      <w:pPr>
        <w:ind w:left="3627" w:hanging="284"/>
      </w:pPr>
      <w:rPr>
        <w:rFonts w:hint="default"/>
        <w:lang w:val="en-US" w:eastAsia="en-US" w:bidi="en-US"/>
      </w:rPr>
    </w:lvl>
  </w:abstractNum>
  <w:abstractNum w:abstractNumId="3">
    <w:multiLevelType w:val="hybridMultilevel"/>
    <w:lvl w:ilvl="0">
      <w:start w:val="5"/>
      <w:numFmt w:val="decimal"/>
      <w:lvlText w:val="%1."/>
      <w:lvlJc w:val="left"/>
      <w:pPr>
        <w:ind w:left="585" w:hanging="284"/>
        <w:jc w:val="left"/>
      </w:pPr>
      <w:rPr>
        <w:rFonts w:hint="default" w:ascii="Arial Narrow" w:hAnsi="Arial Narrow" w:eastAsia="Arial Narrow" w:cs="Arial Narrow"/>
        <w:b/>
        <w:bCs/>
        <w:w w:val="99"/>
        <w:sz w:val="20"/>
        <w:szCs w:val="20"/>
        <w:lang w:val="en-US" w:eastAsia="en-US" w:bidi="en-US"/>
      </w:rPr>
    </w:lvl>
    <w:lvl w:ilvl="1">
      <w:start w:val="0"/>
      <w:numFmt w:val="bullet"/>
      <w:lvlText w:val="•"/>
      <w:lvlJc w:val="left"/>
      <w:pPr>
        <w:ind w:left="953" w:hanging="284"/>
      </w:pPr>
      <w:rPr>
        <w:rFonts w:hint="default"/>
        <w:lang w:val="en-US" w:eastAsia="en-US" w:bidi="en-US"/>
      </w:rPr>
    </w:lvl>
    <w:lvl w:ilvl="2">
      <w:start w:val="0"/>
      <w:numFmt w:val="bullet"/>
      <w:lvlText w:val="•"/>
      <w:lvlJc w:val="left"/>
      <w:pPr>
        <w:ind w:left="1326" w:hanging="284"/>
      </w:pPr>
      <w:rPr>
        <w:rFonts w:hint="default"/>
        <w:lang w:val="en-US" w:eastAsia="en-US" w:bidi="en-US"/>
      </w:rPr>
    </w:lvl>
    <w:lvl w:ilvl="3">
      <w:start w:val="0"/>
      <w:numFmt w:val="bullet"/>
      <w:lvlText w:val="•"/>
      <w:lvlJc w:val="left"/>
      <w:pPr>
        <w:ind w:left="1699" w:hanging="284"/>
      </w:pPr>
      <w:rPr>
        <w:rFonts w:hint="default"/>
        <w:lang w:val="en-US" w:eastAsia="en-US" w:bidi="en-US"/>
      </w:rPr>
    </w:lvl>
    <w:lvl w:ilvl="4">
      <w:start w:val="0"/>
      <w:numFmt w:val="bullet"/>
      <w:lvlText w:val="•"/>
      <w:lvlJc w:val="left"/>
      <w:pPr>
        <w:ind w:left="2072" w:hanging="284"/>
      </w:pPr>
      <w:rPr>
        <w:rFonts w:hint="default"/>
        <w:lang w:val="en-US" w:eastAsia="en-US" w:bidi="en-US"/>
      </w:rPr>
    </w:lvl>
    <w:lvl w:ilvl="5">
      <w:start w:val="0"/>
      <w:numFmt w:val="bullet"/>
      <w:lvlText w:val="•"/>
      <w:lvlJc w:val="left"/>
      <w:pPr>
        <w:ind w:left="2446" w:hanging="284"/>
      </w:pPr>
      <w:rPr>
        <w:rFonts w:hint="default"/>
        <w:lang w:val="en-US" w:eastAsia="en-US" w:bidi="en-US"/>
      </w:rPr>
    </w:lvl>
    <w:lvl w:ilvl="6">
      <w:start w:val="0"/>
      <w:numFmt w:val="bullet"/>
      <w:lvlText w:val="•"/>
      <w:lvlJc w:val="left"/>
      <w:pPr>
        <w:ind w:left="2819" w:hanging="284"/>
      </w:pPr>
      <w:rPr>
        <w:rFonts w:hint="default"/>
        <w:lang w:val="en-US" w:eastAsia="en-US" w:bidi="en-US"/>
      </w:rPr>
    </w:lvl>
    <w:lvl w:ilvl="7">
      <w:start w:val="0"/>
      <w:numFmt w:val="bullet"/>
      <w:lvlText w:val="•"/>
      <w:lvlJc w:val="left"/>
      <w:pPr>
        <w:ind w:left="3192" w:hanging="284"/>
      </w:pPr>
      <w:rPr>
        <w:rFonts w:hint="default"/>
        <w:lang w:val="en-US" w:eastAsia="en-US" w:bidi="en-US"/>
      </w:rPr>
    </w:lvl>
    <w:lvl w:ilvl="8">
      <w:start w:val="0"/>
      <w:numFmt w:val="bullet"/>
      <w:lvlText w:val="•"/>
      <w:lvlJc w:val="left"/>
      <w:pPr>
        <w:ind w:left="3565" w:hanging="284"/>
      </w:pPr>
      <w:rPr>
        <w:rFonts w:hint="default"/>
        <w:lang w:val="en-US" w:eastAsia="en-US" w:bidi="en-US"/>
      </w:rPr>
    </w:lvl>
  </w:abstractNum>
  <w:abstractNum w:abstractNumId="2">
    <w:multiLevelType w:val="hybridMultilevel"/>
    <w:lvl w:ilvl="0">
      <w:start w:val="1"/>
      <w:numFmt w:val="decimal"/>
      <w:lvlText w:val="%1)"/>
      <w:lvlJc w:val="left"/>
      <w:pPr>
        <w:ind w:left="662" w:hanging="360"/>
        <w:jc w:val="left"/>
      </w:pPr>
      <w:rPr>
        <w:rFonts w:hint="default"/>
        <w:w w:val="99"/>
        <w:lang w:val="en-US" w:eastAsia="en-US" w:bidi="en-US"/>
      </w:rPr>
    </w:lvl>
    <w:lvl w:ilvl="1">
      <w:start w:val="0"/>
      <w:numFmt w:val="bullet"/>
      <w:lvlText w:val="•"/>
      <w:lvlJc w:val="left"/>
      <w:pPr>
        <w:ind w:left="1025" w:hanging="360"/>
      </w:pPr>
      <w:rPr>
        <w:rFonts w:hint="default"/>
        <w:lang w:val="en-US" w:eastAsia="en-US" w:bidi="en-US"/>
      </w:rPr>
    </w:lvl>
    <w:lvl w:ilvl="2">
      <w:start w:val="0"/>
      <w:numFmt w:val="bullet"/>
      <w:lvlText w:val="•"/>
      <w:lvlJc w:val="left"/>
      <w:pPr>
        <w:ind w:left="1390" w:hanging="360"/>
      </w:pPr>
      <w:rPr>
        <w:rFonts w:hint="default"/>
        <w:lang w:val="en-US" w:eastAsia="en-US" w:bidi="en-US"/>
      </w:rPr>
    </w:lvl>
    <w:lvl w:ilvl="3">
      <w:start w:val="0"/>
      <w:numFmt w:val="bullet"/>
      <w:lvlText w:val="•"/>
      <w:lvlJc w:val="left"/>
      <w:pPr>
        <w:ind w:left="1755" w:hanging="360"/>
      </w:pPr>
      <w:rPr>
        <w:rFonts w:hint="default"/>
        <w:lang w:val="en-US" w:eastAsia="en-US" w:bidi="en-US"/>
      </w:rPr>
    </w:lvl>
    <w:lvl w:ilvl="4">
      <w:start w:val="0"/>
      <w:numFmt w:val="bullet"/>
      <w:lvlText w:val="•"/>
      <w:lvlJc w:val="left"/>
      <w:pPr>
        <w:ind w:left="2120" w:hanging="360"/>
      </w:pPr>
      <w:rPr>
        <w:rFonts w:hint="default"/>
        <w:lang w:val="en-US" w:eastAsia="en-US" w:bidi="en-US"/>
      </w:rPr>
    </w:lvl>
    <w:lvl w:ilvl="5">
      <w:start w:val="0"/>
      <w:numFmt w:val="bullet"/>
      <w:lvlText w:val="•"/>
      <w:lvlJc w:val="left"/>
      <w:pPr>
        <w:ind w:left="2486" w:hanging="360"/>
      </w:pPr>
      <w:rPr>
        <w:rFonts w:hint="default"/>
        <w:lang w:val="en-US" w:eastAsia="en-US" w:bidi="en-US"/>
      </w:rPr>
    </w:lvl>
    <w:lvl w:ilvl="6">
      <w:start w:val="0"/>
      <w:numFmt w:val="bullet"/>
      <w:lvlText w:val="•"/>
      <w:lvlJc w:val="left"/>
      <w:pPr>
        <w:ind w:left="2851" w:hanging="360"/>
      </w:pPr>
      <w:rPr>
        <w:rFonts w:hint="default"/>
        <w:lang w:val="en-US" w:eastAsia="en-US" w:bidi="en-US"/>
      </w:rPr>
    </w:lvl>
    <w:lvl w:ilvl="7">
      <w:start w:val="0"/>
      <w:numFmt w:val="bullet"/>
      <w:lvlText w:val="•"/>
      <w:lvlJc w:val="left"/>
      <w:pPr>
        <w:ind w:left="3216" w:hanging="360"/>
      </w:pPr>
      <w:rPr>
        <w:rFonts w:hint="default"/>
        <w:lang w:val="en-US" w:eastAsia="en-US" w:bidi="en-US"/>
      </w:rPr>
    </w:lvl>
    <w:lvl w:ilvl="8">
      <w:start w:val="0"/>
      <w:numFmt w:val="bullet"/>
      <w:lvlText w:val="•"/>
      <w:lvlJc w:val="left"/>
      <w:pPr>
        <w:ind w:left="3581" w:hanging="360"/>
      </w:pPr>
      <w:rPr>
        <w:rFonts w:hint="default"/>
        <w:lang w:val="en-US" w:eastAsia="en-US" w:bidi="en-US"/>
      </w:rPr>
    </w:lvl>
  </w:abstractNum>
  <w:abstractNum w:abstractNumId="1">
    <w:multiLevelType w:val="hybridMultilevel"/>
    <w:lvl w:ilvl="0">
      <w:start w:val="1"/>
      <w:numFmt w:val="decimal"/>
      <w:lvlText w:val="%1."/>
      <w:lvlJc w:val="left"/>
      <w:pPr>
        <w:ind w:left="662" w:hanging="360"/>
        <w:jc w:val="left"/>
      </w:pPr>
      <w:rPr>
        <w:rFonts w:hint="default" w:ascii="Arial Narrow" w:hAnsi="Arial Narrow" w:eastAsia="Arial Narrow" w:cs="Arial Narrow"/>
        <w:w w:val="99"/>
        <w:sz w:val="20"/>
        <w:szCs w:val="20"/>
        <w:lang w:val="en-US" w:eastAsia="en-US" w:bidi="en-US"/>
      </w:rPr>
    </w:lvl>
    <w:lvl w:ilvl="1">
      <w:start w:val="1"/>
      <w:numFmt w:val="upperLetter"/>
      <w:lvlText w:val="%2."/>
      <w:lvlJc w:val="left"/>
      <w:pPr>
        <w:ind w:left="585" w:hanging="284"/>
        <w:jc w:val="left"/>
      </w:pPr>
      <w:rPr>
        <w:rFonts w:hint="default" w:ascii="Arial Narrow" w:hAnsi="Arial Narrow" w:eastAsia="Arial Narrow" w:cs="Arial Narrow"/>
        <w:b/>
        <w:bCs/>
        <w:spacing w:val="-1"/>
        <w:w w:val="99"/>
        <w:sz w:val="20"/>
        <w:szCs w:val="20"/>
        <w:lang w:val="en-US" w:eastAsia="en-US" w:bidi="en-US"/>
      </w:rPr>
    </w:lvl>
    <w:lvl w:ilvl="2">
      <w:start w:val="1"/>
      <w:numFmt w:val="decimal"/>
      <w:lvlText w:val="%3."/>
      <w:lvlJc w:val="left"/>
      <w:pPr>
        <w:ind w:left="585" w:hanging="284"/>
        <w:jc w:val="left"/>
      </w:pPr>
      <w:rPr>
        <w:rFonts w:hint="default" w:ascii="Arial Narrow" w:hAnsi="Arial Narrow" w:eastAsia="Arial Narrow" w:cs="Arial Narrow"/>
        <w:b/>
        <w:bCs/>
        <w:w w:val="99"/>
        <w:sz w:val="20"/>
        <w:szCs w:val="20"/>
        <w:lang w:val="en-US" w:eastAsia="en-US" w:bidi="en-US"/>
      </w:rPr>
    </w:lvl>
    <w:lvl w:ilvl="3">
      <w:start w:val="0"/>
      <w:numFmt w:val="bullet"/>
      <w:lvlText w:val="•"/>
      <w:lvlJc w:val="left"/>
      <w:pPr>
        <w:ind w:left="463" w:hanging="284"/>
      </w:pPr>
      <w:rPr>
        <w:rFonts w:hint="default"/>
        <w:lang w:val="en-US" w:eastAsia="en-US" w:bidi="en-US"/>
      </w:rPr>
    </w:lvl>
    <w:lvl w:ilvl="4">
      <w:start w:val="0"/>
      <w:numFmt w:val="bullet"/>
      <w:lvlText w:val="•"/>
      <w:lvlJc w:val="left"/>
      <w:pPr>
        <w:ind w:left="365" w:hanging="284"/>
      </w:pPr>
      <w:rPr>
        <w:rFonts w:hint="default"/>
        <w:lang w:val="en-US" w:eastAsia="en-US" w:bidi="en-US"/>
      </w:rPr>
    </w:lvl>
    <w:lvl w:ilvl="5">
      <w:start w:val="0"/>
      <w:numFmt w:val="bullet"/>
      <w:lvlText w:val="•"/>
      <w:lvlJc w:val="left"/>
      <w:pPr>
        <w:ind w:left="266" w:hanging="284"/>
      </w:pPr>
      <w:rPr>
        <w:rFonts w:hint="default"/>
        <w:lang w:val="en-US" w:eastAsia="en-US" w:bidi="en-US"/>
      </w:rPr>
    </w:lvl>
    <w:lvl w:ilvl="6">
      <w:start w:val="0"/>
      <w:numFmt w:val="bullet"/>
      <w:lvlText w:val="•"/>
      <w:lvlJc w:val="left"/>
      <w:pPr>
        <w:ind w:left="168" w:hanging="284"/>
      </w:pPr>
      <w:rPr>
        <w:rFonts w:hint="default"/>
        <w:lang w:val="en-US" w:eastAsia="en-US" w:bidi="en-US"/>
      </w:rPr>
    </w:lvl>
    <w:lvl w:ilvl="7">
      <w:start w:val="0"/>
      <w:numFmt w:val="bullet"/>
      <w:lvlText w:val="•"/>
      <w:lvlJc w:val="left"/>
      <w:pPr>
        <w:ind w:left="70" w:hanging="284"/>
      </w:pPr>
      <w:rPr>
        <w:rFonts w:hint="default"/>
        <w:lang w:val="en-US" w:eastAsia="en-US" w:bidi="en-US"/>
      </w:rPr>
    </w:lvl>
    <w:lvl w:ilvl="8">
      <w:start w:val="0"/>
      <w:numFmt w:val="bullet"/>
      <w:lvlText w:val="•"/>
      <w:lvlJc w:val="left"/>
      <w:pPr>
        <w:ind w:left="-29" w:hanging="284"/>
      </w:pPr>
      <w:rPr>
        <w:rFonts w:hint="default"/>
        <w:lang w:val="en-US" w:eastAsia="en-US" w:bidi="en-US"/>
      </w:rPr>
    </w:lvl>
  </w:abstractNum>
  <w:abstractNum w:abstractNumId="0">
    <w:multiLevelType w:val="hybridMultilevel"/>
    <w:lvl w:ilvl="0">
      <w:start w:val="1"/>
      <w:numFmt w:val="decimal"/>
      <w:lvlText w:val="%1)"/>
      <w:lvlJc w:val="left"/>
      <w:pPr>
        <w:ind w:left="662" w:hanging="452"/>
        <w:jc w:val="left"/>
      </w:pPr>
      <w:rPr>
        <w:rFonts w:hint="default" w:ascii="Arial Narrow" w:hAnsi="Arial Narrow" w:eastAsia="Arial Narrow" w:cs="Arial Narrow"/>
        <w:w w:val="99"/>
        <w:sz w:val="20"/>
        <w:szCs w:val="20"/>
        <w:lang w:val="en-US" w:eastAsia="en-US" w:bidi="en-US"/>
      </w:rPr>
    </w:lvl>
    <w:lvl w:ilvl="1">
      <w:start w:val="1"/>
      <w:numFmt w:val="lowerLetter"/>
      <w:lvlText w:val="%2)"/>
      <w:lvlJc w:val="left"/>
      <w:pPr>
        <w:ind w:left="1022" w:hanging="360"/>
        <w:jc w:val="left"/>
      </w:pPr>
      <w:rPr>
        <w:rFonts w:hint="default" w:ascii="Times New Roman" w:hAnsi="Times New Roman" w:eastAsia="Times New Roman" w:cs="Times New Roman"/>
        <w:w w:val="99"/>
        <w:sz w:val="20"/>
        <w:szCs w:val="20"/>
        <w:lang w:val="en-US" w:eastAsia="en-US" w:bidi="en-US"/>
      </w:rPr>
    </w:lvl>
    <w:lvl w:ilvl="2">
      <w:start w:val="0"/>
      <w:numFmt w:val="bullet"/>
      <w:lvlText w:val="•"/>
      <w:lvlJc w:val="left"/>
      <w:pPr>
        <w:ind w:left="1394" w:hanging="360"/>
      </w:pPr>
      <w:rPr>
        <w:rFonts w:hint="default"/>
        <w:lang w:val="en-US" w:eastAsia="en-US" w:bidi="en-US"/>
      </w:rPr>
    </w:lvl>
    <w:lvl w:ilvl="3">
      <w:start w:val="0"/>
      <w:numFmt w:val="bullet"/>
      <w:lvlText w:val="•"/>
      <w:lvlJc w:val="left"/>
      <w:pPr>
        <w:ind w:left="1768" w:hanging="360"/>
      </w:pPr>
      <w:rPr>
        <w:rFonts w:hint="default"/>
        <w:lang w:val="en-US" w:eastAsia="en-US" w:bidi="en-US"/>
      </w:rPr>
    </w:lvl>
    <w:lvl w:ilvl="4">
      <w:start w:val="0"/>
      <w:numFmt w:val="bullet"/>
      <w:lvlText w:val="•"/>
      <w:lvlJc w:val="left"/>
      <w:pPr>
        <w:ind w:left="2143" w:hanging="360"/>
      </w:pPr>
      <w:rPr>
        <w:rFonts w:hint="default"/>
        <w:lang w:val="en-US" w:eastAsia="en-US" w:bidi="en-US"/>
      </w:rPr>
    </w:lvl>
    <w:lvl w:ilvl="5">
      <w:start w:val="0"/>
      <w:numFmt w:val="bullet"/>
      <w:lvlText w:val="•"/>
      <w:lvlJc w:val="left"/>
      <w:pPr>
        <w:ind w:left="2517" w:hanging="360"/>
      </w:pPr>
      <w:rPr>
        <w:rFonts w:hint="default"/>
        <w:lang w:val="en-US" w:eastAsia="en-US" w:bidi="en-US"/>
      </w:rPr>
    </w:lvl>
    <w:lvl w:ilvl="6">
      <w:start w:val="0"/>
      <w:numFmt w:val="bullet"/>
      <w:lvlText w:val="•"/>
      <w:lvlJc w:val="left"/>
      <w:pPr>
        <w:ind w:left="2891" w:hanging="360"/>
      </w:pPr>
      <w:rPr>
        <w:rFonts w:hint="default"/>
        <w:lang w:val="en-US" w:eastAsia="en-US" w:bidi="en-US"/>
      </w:rPr>
    </w:lvl>
    <w:lvl w:ilvl="7">
      <w:start w:val="0"/>
      <w:numFmt w:val="bullet"/>
      <w:lvlText w:val="•"/>
      <w:lvlJc w:val="left"/>
      <w:pPr>
        <w:ind w:left="3266" w:hanging="360"/>
      </w:pPr>
      <w:rPr>
        <w:rFonts w:hint="default"/>
        <w:lang w:val="en-US" w:eastAsia="en-US" w:bidi="en-US"/>
      </w:rPr>
    </w:lvl>
    <w:lvl w:ilvl="8">
      <w:start w:val="0"/>
      <w:numFmt w:val="bullet"/>
      <w:lvlText w:val="•"/>
      <w:lvlJc w:val="left"/>
      <w:pPr>
        <w:ind w:left="3640" w:hanging="360"/>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en-US"/>
    </w:rPr>
  </w:style>
  <w:style w:styleId="BodyText" w:type="paragraph">
    <w:name w:val="Body Text"/>
    <w:basedOn w:val="Normal"/>
    <w:uiPriority w:val="1"/>
    <w:qFormat/>
    <w:pPr>
      <w:ind w:left="302"/>
      <w:jc w:val="both"/>
    </w:pPr>
    <w:rPr>
      <w:rFonts w:ascii="Arial Narrow" w:hAnsi="Arial Narrow" w:eastAsia="Arial Narrow" w:cs="Arial Narrow"/>
      <w:sz w:val="20"/>
      <w:szCs w:val="20"/>
      <w:lang w:val="en-US" w:eastAsia="en-US" w:bidi="en-US"/>
    </w:rPr>
  </w:style>
  <w:style w:styleId="Heading1" w:type="paragraph">
    <w:name w:val="Heading 1"/>
    <w:basedOn w:val="Normal"/>
    <w:uiPriority w:val="1"/>
    <w:qFormat/>
    <w:pPr>
      <w:ind w:left="585" w:hanging="284"/>
      <w:outlineLvl w:val="1"/>
    </w:pPr>
    <w:rPr>
      <w:rFonts w:ascii="Arial Narrow" w:hAnsi="Arial Narrow" w:eastAsia="Arial Narrow" w:cs="Arial Narrow"/>
      <w:b/>
      <w:bCs/>
      <w:sz w:val="20"/>
      <w:szCs w:val="20"/>
      <w:lang w:val="en-US" w:eastAsia="en-US" w:bidi="en-US"/>
    </w:rPr>
  </w:style>
  <w:style w:styleId="Heading2" w:type="paragraph">
    <w:name w:val="Heading 2"/>
    <w:basedOn w:val="Normal"/>
    <w:uiPriority w:val="1"/>
    <w:qFormat/>
    <w:pPr>
      <w:ind w:left="585"/>
      <w:outlineLvl w:val="2"/>
    </w:pPr>
    <w:rPr>
      <w:rFonts w:ascii="Arial Narrow" w:hAnsi="Arial Narrow" w:eastAsia="Arial Narrow" w:cs="Arial Narrow"/>
      <w:b/>
      <w:bCs/>
      <w:i/>
      <w:sz w:val="20"/>
      <w:szCs w:val="20"/>
      <w:lang w:val="en-US" w:eastAsia="en-US" w:bidi="en-US"/>
    </w:rPr>
  </w:style>
  <w:style w:styleId="ListParagraph" w:type="paragraph">
    <w:name w:val="List Paragraph"/>
    <w:basedOn w:val="Normal"/>
    <w:uiPriority w:val="1"/>
    <w:qFormat/>
    <w:pPr>
      <w:ind w:left="585" w:hanging="284"/>
      <w:jc w:val="both"/>
    </w:pPr>
    <w:rPr>
      <w:rFonts w:ascii="Arial Narrow" w:hAnsi="Arial Narrow" w:eastAsia="Arial Narrow" w:cs="Arial Narrow"/>
      <w:lang w:val="en-US" w:eastAsia="en-US" w:bidi="en-US"/>
    </w:rPr>
  </w:style>
  <w:style w:styleId="TableParagraph" w:type="paragraph">
    <w:name w:val="Table Paragraph"/>
    <w:basedOn w:val="Normal"/>
    <w:uiPriority w:val="1"/>
    <w:qFormat/>
    <w:pPr/>
    <w:rPr>
      <w:rFonts w:ascii="Arial Narrow" w:hAnsi="Arial Narrow" w:eastAsia="Arial Narrow" w:cs="Arial Narrow"/>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donurull@gmail.com" TargetMode="External"/><Relationship Id="rId8" Type="http://schemas.openxmlformats.org/officeDocument/2006/relationships/hyperlink" Target="http://www.diabetes.org/diabetes-basics/statistic/" TargetMode="External"/><Relationship Id="rId9" Type="http://schemas.openxmlformats.org/officeDocument/2006/relationships/hyperlink" Target="http://www.risbinkes.litbang.depkes.go.id/2015/wp-" TargetMode="External"/><Relationship Id="rId10" Type="http://schemas.openxmlformats.org/officeDocument/2006/relationships/hyperlink" Target="http://oedg.at/pdf/1606" TargetMode="External"/><Relationship Id="rId11" Type="http://schemas.openxmlformats.org/officeDocument/2006/relationships/hyperlink" Target="http://diabetesasia.org/content/diabetes" TargetMode="External"/><Relationship Id="rId12" Type="http://schemas.openxmlformats.org/officeDocument/2006/relationships/hyperlink" Target="http://www.ncbi.nlm.nih.gov/pubmed/25348180" TargetMode="External"/><Relationship Id="rId13" Type="http://schemas.openxmlformats.org/officeDocument/2006/relationships/hyperlink" Target="http://www.who.int/leishmaniasis/burden/en/"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2019-09-02T08:01:13Z</dcterms:created>
  <dcterms:modified xsi:type="dcterms:W3CDTF">2019-09-02T08:01:13Z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for Office 365</vt:lpwstr>
  </property>
  <property fmtid="{D5CDD505-2E9C-101B-9397-08002B2CF9AE}" pid="4" name="LastSaved">
    <vt:filetime>2019-09-02T00:00:00Z</vt:filetime>
  </property>
</Properties>
</file>