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82" w:rsidRDefault="00B05182" w:rsidP="00B05182">
      <w:pPr>
        <w:pStyle w:val="ListParagraph"/>
        <w:spacing w:after="0" w:line="240" w:lineRule="auto"/>
        <w:ind w:left="0"/>
        <w:jc w:val="center"/>
        <w:rPr>
          <w:rFonts w:ascii="Times New Roman" w:hAnsi="Times New Roman" w:cs="Times New Roman"/>
          <w:b/>
          <w:bCs/>
          <w:sz w:val="24"/>
          <w:szCs w:val="24"/>
          <w:lang w:val="en-US"/>
        </w:rPr>
      </w:pPr>
      <w:r w:rsidRPr="00B05182">
        <w:rPr>
          <w:rFonts w:ascii="Times New Roman" w:hAnsi="Times New Roman" w:cs="Times New Roman"/>
          <w:b/>
          <w:bCs/>
          <w:sz w:val="24"/>
          <w:szCs w:val="24"/>
          <w:lang w:val="en-US"/>
        </w:rPr>
        <w:t xml:space="preserve">HUBUNGAN ANTARA PENGETAHUAN DENGAN SIKAP REMAJA AWAL PUTERI DALAM MENGHADAPI </w:t>
      </w:r>
      <w:r>
        <w:rPr>
          <w:rFonts w:ascii="Times New Roman" w:hAnsi="Times New Roman" w:cs="Times New Roman"/>
          <w:b/>
          <w:bCs/>
          <w:sz w:val="24"/>
          <w:szCs w:val="24"/>
          <w:lang w:val="en-US"/>
        </w:rPr>
        <w:t xml:space="preserve"> </w:t>
      </w:r>
      <w:r w:rsidRPr="00B05182">
        <w:rPr>
          <w:rFonts w:ascii="Times New Roman" w:hAnsi="Times New Roman" w:cs="Times New Roman"/>
          <w:b/>
          <w:bCs/>
          <w:sz w:val="24"/>
          <w:szCs w:val="24"/>
          <w:lang w:val="en-US"/>
        </w:rPr>
        <w:t xml:space="preserve">MENARCHE </w:t>
      </w:r>
      <w:r w:rsidRPr="00B05182">
        <w:rPr>
          <w:rFonts w:ascii="Times New Roman" w:hAnsi="Times New Roman" w:cs="Times New Roman"/>
          <w:b/>
          <w:bCs/>
          <w:sz w:val="24"/>
          <w:szCs w:val="24"/>
        </w:rPr>
        <w:t xml:space="preserve"> </w:t>
      </w:r>
      <w:r w:rsidRPr="00B05182">
        <w:rPr>
          <w:rFonts w:ascii="Times New Roman" w:hAnsi="Times New Roman" w:cs="Times New Roman"/>
          <w:b/>
          <w:bCs/>
          <w:sz w:val="24"/>
          <w:szCs w:val="24"/>
          <w:lang w:val="en-US"/>
        </w:rPr>
        <w:t xml:space="preserve">DI SD NEGERI </w:t>
      </w:r>
    </w:p>
    <w:p w:rsidR="004038F5" w:rsidRDefault="00B05182" w:rsidP="00B05182">
      <w:pPr>
        <w:pStyle w:val="ListParagraph"/>
        <w:spacing w:after="0" w:line="240" w:lineRule="auto"/>
        <w:ind w:left="0"/>
        <w:jc w:val="center"/>
        <w:rPr>
          <w:rFonts w:ascii="Times New Roman" w:hAnsi="Times New Roman" w:cs="Times New Roman"/>
          <w:b/>
          <w:bCs/>
          <w:sz w:val="24"/>
          <w:szCs w:val="24"/>
          <w:lang w:val="en-US"/>
        </w:rPr>
      </w:pPr>
      <w:r w:rsidRPr="00B05182">
        <w:rPr>
          <w:rFonts w:ascii="Times New Roman" w:hAnsi="Times New Roman" w:cs="Times New Roman"/>
          <w:b/>
          <w:bCs/>
          <w:sz w:val="24"/>
          <w:szCs w:val="24"/>
          <w:lang w:val="en-US"/>
        </w:rPr>
        <w:t>KALUKU BODOA</w:t>
      </w:r>
      <w:r>
        <w:rPr>
          <w:rFonts w:ascii="Times New Roman" w:hAnsi="Times New Roman" w:cs="Times New Roman"/>
          <w:b/>
          <w:bCs/>
          <w:sz w:val="24"/>
          <w:szCs w:val="24"/>
          <w:lang w:val="en-US"/>
        </w:rPr>
        <w:t xml:space="preserve"> </w:t>
      </w:r>
      <w:r w:rsidRPr="00B05182">
        <w:rPr>
          <w:rFonts w:ascii="Times New Roman" w:hAnsi="Times New Roman" w:cs="Times New Roman"/>
          <w:b/>
          <w:bCs/>
          <w:sz w:val="24"/>
          <w:szCs w:val="24"/>
          <w:lang w:val="en-US"/>
        </w:rPr>
        <w:t>MAKASSAR</w:t>
      </w:r>
    </w:p>
    <w:p w:rsidR="00B05182" w:rsidRPr="0021195B" w:rsidRDefault="00B05182" w:rsidP="00B05182">
      <w:pPr>
        <w:pStyle w:val="ListParagraph"/>
        <w:spacing w:after="0" w:line="240" w:lineRule="auto"/>
        <w:ind w:left="0"/>
        <w:jc w:val="center"/>
        <w:rPr>
          <w:rFonts w:ascii="Times New Roman" w:hAnsi="Times New Roman" w:cs="Times New Roman"/>
          <w:b/>
          <w:bCs/>
          <w:sz w:val="24"/>
          <w:szCs w:val="24"/>
          <w:lang w:val="en-US"/>
        </w:rPr>
      </w:pPr>
    </w:p>
    <w:p w:rsidR="00E24289" w:rsidRDefault="00E24289" w:rsidP="007447B1">
      <w:pPr>
        <w:pStyle w:val="ListParagraph"/>
        <w:spacing w:after="0" w:line="240" w:lineRule="auto"/>
        <w:ind w:left="0"/>
        <w:jc w:val="center"/>
        <w:rPr>
          <w:rFonts w:ascii="Times New Roman" w:eastAsiaTheme="minorEastAsia" w:hAnsi="Times New Roman" w:cs="Times New Roman"/>
          <w:b/>
          <w:bCs/>
          <w:sz w:val="20"/>
          <w:szCs w:val="20"/>
          <w:lang w:val="en-US"/>
        </w:rPr>
      </w:pPr>
      <w:r w:rsidRPr="00472477">
        <w:rPr>
          <w:rFonts w:ascii="Times New Roman" w:eastAsiaTheme="minorEastAsia" w:hAnsi="Times New Roman" w:cs="Times New Roman"/>
          <w:b/>
          <w:bCs/>
          <w:sz w:val="20"/>
          <w:szCs w:val="20"/>
          <w:lang w:val="en-US"/>
        </w:rPr>
        <w:t>Andi Syintha Ida</w:t>
      </w:r>
      <w:r>
        <w:rPr>
          <w:rFonts w:ascii="Times New Roman" w:eastAsiaTheme="minorEastAsia" w:hAnsi="Times New Roman" w:cs="Times New Roman"/>
          <w:b/>
          <w:bCs/>
          <w:sz w:val="20"/>
          <w:szCs w:val="20"/>
          <w:vertAlign w:val="superscript"/>
          <w:lang w:val="en-US"/>
        </w:rPr>
        <w:t>1</w:t>
      </w:r>
      <w:r w:rsidRPr="00472477">
        <w:rPr>
          <w:rFonts w:ascii="Times New Roman" w:eastAsiaTheme="minorEastAsia" w:hAnsi="Times New Roman" w:cs="Times New Roman"/>
          <w:b/>
          <w:bCs/>
          <w:sz w:val="20"/>
          <w:szCs w:val="20"/>
          <w:vertAlign w:val="superscript"/>
          <w:lang w:val="en-US"/>
        </w:rPr>
        <w:t>]</w:t>
      </w:r>
      <w:r w:rsidR="007447B1" w:rsidRPr="00472477">
        <w:rPr>
          <w:rFonts w:ascii="Times New Roman" w:eastAsiaTheme="minorEastAsia" w:hAnsi="Times New Roman" w:cs="Times New Roman"/>
          <w:b/>
          <w:bCs/>
          <w:sz w:val="20"/>
          <w:szCs w:val="20"/>
          <w:lang w:val="en-US"/>
        </w:rPr>
        <w:t>Rismawati</w:t>
      </w:r>
      <w:r>
        <w:rPr>
          <w:rFonts w:ascii="Times New Roman" w:eastAsiaTheme="minorEastAsia" w:hAnsi="Times New Roman" w:cs="Times New Roman"/>
          <w:b/>
          <w:bCs/>
          <w:sz w:val="20"/>
          <w:szCs w:val="20"/>
          <w:vertAlign w:val="superscript"/>
          <w:lang w:val="en-US"/>
        </w:rPr>
        <w:t>2</w:t>
      </w:r>
      <w:r w:rsidR="007447B1" w:rsidRPr="00472477">
        <w:rPr>
          <w:rFonts w:ascii="Times New Roman" w:eastAsiaTheme="minorEastAsia" w:hAnsi="Times New Roman" w:cs="Times New Roman"/>
          <w:b/>
          <w:bCs/>
          <w:sz w:val="20"/>
          <w:szCs w:val="20"/>
          <w:vertAlign w:val="superscript"/>
          <w:lang w:val="en-US"/>
        </w:rPr>
        <w:t>]</w:t>
      </w:r>
      <w:r w:rsidR="007447B1" w:rsidRPr="00472477">
        <w:rPr>
          <w:rFonts w:ascii="Times New Roman" w:eastAsiaTheme="minorEastAsia" w:hAnsi="Times New Roman" w:cs="Times New Roman"/>
          <w:b/>
          <w:bCs/>
          <w:sz w:val="20"/>
          <w:szCs w:val="20"/>
          <w:lang w:val="en-US"/>
        </w:rPr>
        <w:t>,</w:t>
      </w:r>
      <w:r w:rsidR="007447B1" w:rsidRPr="00472477">
        <w:rPr>
          <w:rFonts w:ascii="Times New Roman" w:eastAsiaTheme="minorEastAsia" w:hAnsi="Times New Roman" w:cs="Times New Roman"/>
          <w:b/>
          <w:bCs/>
          <w:sz w:val="20"/>
          <w:szCs w:val="20"/>
          <w:vertAlign w:val="superscript"/>
          <w:lang w:val="en-US"/>
        </w:rPr>
        <w:t xml:space="preserve"> </w:t>
      </w:r>
      <w:r w:rsidR="007447B1" w:rsidRPr="00472477">
        <w:rPr>
          <w:rFonts w:ascii="Times New Roman" w:eastAsiaTheme="minorEastAsia" w:hAnsi="Times New Roman" w:cs="Times New Roman"/>
          <w:b/>
          <w:bCs/>
          <w:sz w:val="20"/>
          <w:szCs w:val="20"/>
          <w:lang w:val="en-US"/>
        </w:rPr>
        <w:t>Zulaeha Amdadi</w:t>
      </w:r>
      <w:r>
        <w:rPr>
          <w:rFonts w:ascii="Times New Roman" w:eastAsiaTheme="minorEastAsia" w:hAnsi="Times New Roman" w:cs="Times New Roman"/>
          <w:b/>
          <w:bCs/>
          <w:sz w:val="20"/>
          <w:szCs w:val="20"/>
          <w:vertAlign w:val="superscript"/>
          <w:lang w:val="en-US"/>
        </w:rPr>
        <w:t>3</w:t>
      </w:r>
      <w:r w:rsidR="007447B1" w:rsidRPr="00472477">
        <w:rPr>
          <w:rFonts w:ascii="Times New Roman" w:eastAsiaTheme="minorEastAsia" w:hAnsi="Times New Roman" w:cs="Times New Roman"/>
          <w:b/>
          <w:bCs/>
          <w:sz w:val="20"/>
          <w:szCs w:val="20"/>
          <w:vertAlign w:val="superscript"/>
          <w:lang w:val="en-US"/>
        </w:rPr>
        <w:t>]</w:t>
      </w:r>
      <w:r w:rsidR="007447B1" w:rsidRPr="00472477">
        <w:rPr>
          <w:rFonts w:ascii="Times New Roman" w:eastAsiaTheme="minorEastAsia" w:hAnsi="Times New Roman" w:cs="Times New Roman"/>
          <w:b/>
          <w:bCs/>
          <w:sz w:val="20"/>
          <w:szCs w:val="20"/>
          <w:lang w:val="en-US"/>
        </w:rPr>
        <w:t xml:space="preserve">, </w:t>
      </w:r>
    </w:p>
    <w:p w:rsidR="0021195B" w:rsidRPr="00472477" w:rsidRDefault="00E24289" w:rsidP="007447B1">
      <w:pPr>
        <w:pStyle w:val="ListParagraph"/>
        <w:spacing w:after="0" w:line="240" w:lineRule="auto"/>
        <w:ind w:left="0"/>
        <w:jc w:val="center"/>
        <w:rPr>
          <w:rFonts w:ascii="Times New Roman" w:eastAsiaTheme="minorEastAsia" w:hAnsi="Times New Roman" w:cs="Times New Roman"/>
          <w:b/>
          <w:bCs/>
          <w:sz w:val="20"/>
          <w:szCs w:val="20"/>
          <w:lang w:val="en-US"/>
        </w:rPr>
      </w:pPr>
      <w:r w:rsidRPr="00472477">
        <w:rPr>
          <w:rFonts w:ascii="Times New Roman" w:hAnsi="Times New Roman" w:cs="Times New Roman"/>
          <w:b/>
          <w:bCs/>
          <w:sz w:val="20"/>
          <w:szCs w:val="20"/>
          <w:vertAlign w:val="superscript"/>
          <w:lang w:val="en-US"/>
        </w:rPr>
        <w:t>1]</w:t>
      </w:r>
      <w:r w:rsidRPr="00472477">
        <w:rPr>
          <w:rFonts w:ascii="Times New Roman" w:hAnsi="Times New Roman" w:cs="Times New Roman"/>
          <w:bCs/>
          <w:sz w:val="20"/>
          <w:szCs w:val="20"/>
          <w:lang w:val="en-US"/>
        </w:rPr>
        <w:t>Jurusan Kebidanan Poltekkes Kemenkes Makassar</w:t>
      </w:r>
    </w:p>
    <w:p w:rsidR="00835DD8" w:rsidRPr="00472477" w:rsidRDefault="00E24289" w:rsidP="0021195B">
      <w:pPr>
        <w:pStyle w:val="ListParagraph"/>
        <w:spacing w:after="0" w:line="240" w:lineRule="auto"/>
        <w:ind w:left="0"/>
        <w:jc w:val="center"/>
        <w:rPr>
          <w:rFonts w:ascii="Times New Roman" w:hAnsi="Times New Roman" w:cs="Times New Roman"/>
          <w:bCs/>
          <w:sz w:val="20"/>
          <w:szCs w:val="20"/>
          <w:lang w:val="en-US"/>
        </w:rPr>
      </w:pPr>
      <w:r w:rsidRPr="00472477">
        <w:rPr>
          <w:rFonts w:ascii="Times New Roman" w:hAnsi="Times New Roman" w:cs="Times New Roman"/>
          <w:bCs/>
          <w:sz w:val="20"/>
          <w:szCs w:val="20"/>
          <w:vertAlign w:val="superscript"/>
          <w:lang w:val="en-US"/>
        </w:rPr>
        <w:t>2]</w:t>
      </w:r>
      <w:r w:rsidR="007447B1" w:rsidRPr="00472477">
        <w:rPr>
          <w:rFonts w:ascii="Times New Roman" w:hAnsi="Times New Roman" w:cs="Times New Roman"/>
          <w:bCs/>
          <w:sz w:val="20"/>
          <w:szCs w:val="20"/>
          <w:lang w:val="en-US"/>
        </w:rPr>
        <w:t>Mahasiswa Prodi DIV Kebidanan Poltekkes Kemenkes Makassar</w:t>
      </w:r>
    </w:p>
    <w:p w:rsidR="007447B1" w:rsidRPr="00472477" w:rsidRDefault="00E24289" w:rsidP="0021195B">
      <w:pPr>
        <w:pStyle w:val="ListParagraph"/>
        <w:spacing w:after="0" w:line="240" w:lineRule="auto"/>
        <w:ind w:left="0"/>
        <w:jc w:val="center"/>
        <w:rPr>
          <w:rFonts w:ascii="Times New Roman" w:hAnsi="Times New Roman" w:cs="Times New Roman"/>
          <w:bCs/>
          <w:sz w:val="20"/>
          <w:szCs w:val="20"/>
          <w:lang w:val="en-US"/>
        </w:rPr>
      </w:pPr>
      <w:r w:rsidRPr="00472477">
        <w:rPr>
          <w:rFonts w:ascii="Times New Roman" w:hAnsi="Times New Roman" w:cs="Times New Roman"/>
          <w:bCs/>
          <w:sz w:val="20"/>
          <w:szCs w:val="20"/>
          <w:vertAlign w:val="superscript"/>
          <w:lang w:val="en-US"/>
        </w:rPr>
        <w:t>3]</w:t>
      </w:r>
      <w:r w:rsidR="00E1143C" w:rsidRPr="00472477">
        <w:rPr>
          <w:rFonts w:ascii="Times New Roman" w:hAnsi="Times New Roman" w:cs="Times New Roman"/>
          <w:bCs/>
          <w:sz w:val="20"/>
          <w:szCs w:val="20"/>
          <w:lang w:val="en-US"/>
        </w:rPr>
        <w:t>Jurusan Kebidanan Poltekkes Kemenkes Makassar</w:t>
      </w:r>
    </w:p>
    <w:p w:rsidR="00835DD8" w:rsidRPr="00472477" w:rsidRDefault="00835DD8" w:rsidP="00E1143C">
      <w:pPr>
        <w:pStyle w:val="ListParagraph"/>
        <w:spacing w:after="0" w:line="240" w:lineRule="auto"/>
        <w:ind w:left="0"/>
        <w:rPr>
          <w:rFonts w:ascii="Times New Roman" w:hAnsi="Times New Roman" w:cs="Times New Roman"/>
          <w:b/>
          <w:bCs/>
          <w:sz w:val="20"/>
          <w:szCs w:val="20"/>
          <w:lang w:val="en-US"/>
        </w:rPr>
      </w:pPr>
    </w:p>
    <w:p w:rsidR="00A46265" w:rsidRPr="00472477" w:rsidRDefault="00A46265" w:rsidP="00E1143C">
      <w:pPr>
        <w:pStyle w:val="ListParagraph"/>
        <w:spacing w:after="0" w:line="240" w:lineRule="auto"/>
        <w:ind w:left="0"/>
        <w:rPr>
          <w:rFonts w:ascii="Times New Roman" w:hAnsi="Times New Roman" w:cs="Times New Roman"/>
          <w:b/>
          <w:bCs/>
          <w:sz w:val="20"/>
          <w:szCs w:val="20"/>
          <w:lang w:val="en-US"/>
        </w:rPr>
      </w:pPr>
    </w:p>
    <w:p w:rsidR="00D84346" w:rsidRDefault="00D84346" w:rsidP="005F6550">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rPr>
        <w:t>A</w:t>
      </w:r>
      <w:r>
        <w:rPr>
          <w:rFonts w:ascii="Times New Roman" w:hAnsi="Times New Roman" w:cs="Times New Roman"/>
          <w:b/>
          <w:i/>
          <w:sz w:val="24"/>
          <w:szCs w:val="24"/>
          <w:lang w:val="en-US"/>
        </w:rPr>
        <w:t>bstract</w:t>
      </w:r>
    </w:p>
    <w:p w:rsidR="00D84346" w:rsidRPr="005F6550" w:rsidRDefault="00D84346" w:rsidP="00E1143C">
      <w:pPr>
        <w:spacing w:after="0" w:line="240" w:lineRule="auto"/>
        <w:ind w:firstLine="720"/>
        <w:jc w:val="both"/>
        <w:rPr>
          <w:rFonts w:ascii="Times New Roman" w:eastAsia="Times New Roman" w:hAnsi="Times New Roman" w:cs="Times New Roman"/>
          <w:b/>
          <w:i/>
          <w:lang w:val="en-US"/>
        </w:rPr>
      </w:pPr>
      <w:r w:rsidRPr="00EC5EF7">
        <w:rPr>
          <w:rFonts w:ascii="Arial" w:eastAsia="Times New Roman" w:hAnsi="Arial" w:cs="Arial"/>
          <w:sz w:val="24"/>
          <w:szCs w:val="24"/>
        </w:rPr>
        <w:br/>
      </w:r>
      <w:r w:rsidRPr="00D84346">
        <w:rPr>
          <w:rFonts w:ascii="Times New Roman" w:eastAsia="Times New Roman" w:hAnsi="Times New Roman" w:cs="Times New Roman"/>
          <w:sz w:val="24"/>
          <w:szCs w:val="24"/>
        </w:rPr>
        <w:t>             </w:t>
      </w:r>
      <w:r w:rsidRPr="005F6550">
        <w:rPr>
          <w:rFonts w:ascii="Times New Roman" w:eastAsia="Times New Roman" w:hAnsi="Times New Roman" w:cs="Times New Roman"/>
          <w:i/>
        </w:rPr>
        <w:t>Menarche is something that happens to all healthy and non-pregnant Daughters teenagers as a sign of maturity. Early adolescent approaches and counseling from families, parents and teachers and health workers are very useful and able to provide lessons and education to young women so that they are better prepared for their puberty. This study aims to determine whether there is a relationship between knowledge with early adolescent girls attitude in facing menarche in SD Negeri Kaluku Bodoa Makassar. Samples were taken from All Grade VI students, with the total sample being 36 persons. The type of research used is correlational research with cross sectional approach. Sampling using total sampling technique. So it is concluded that there is a meaningful relationship between Knowledge with the attitude of early teenagers in the face of menarche. It is therefore advisable to the relevant Institutions to teach students early on about reproduction health education or to cooperate with health workers to conduct routine counseling about reproduction organ health in schools so that students better understand and understand about the importance of maintaining their</w:t>
      </w:r>
      <w:r w:rsidRPr="005F6550">
        <w:rPr>
          <w:rFonts w:ascii="Times New Roman" w:eastAsia="Times New Roman" w:hAnsi="Times New Roman" w:cs="Times New Roman"/>
          <w:i/>
          <w:lang w:val="en-US"/>
        </w:rPr>
        <w:t xml:space="preserve"> </w:t>
      </w:r>
      <w:r w:rsidRPr="005F6550">
        <w:rPr>
          <w:rFonts w:ascii="Times New Roman" w:eastAsia="Times New Roman" w:hAnsi="Times New Roman" w:cs="Times New Roman"/>
          <w:i/>
        </w:rPr>
        <w:t>reproductive organs.</w:t>
      </w:r>
    </w:p>
    <w:p w:rsidR="00E1143C" w:rsidRPr="005F6550" w:rsidRDefault="00E1143C" w:rsidP="00E1143C">
      <w:pPr>
        <w:spacing w:after="0" w:line="240" w:lineRule="auto"/>
        <w:jc w:val="both"/>
        <w:rPr>
          <w:rFonts w:ascii="Times New Roman" w:eastAsia="Times New Roman" w:hAnsi="Times New Roman" w:cs="Times New Roman"/>
          <w:i/>
          <w:lang w:val="en-US"/>
        </w:rPr>
      </w:pPr>
    </w:p>
    <w:p w:rsidR="00D84346" w:rsidRPr="005F6550" w:rsidRDefault="00D84346" w:rsidP="00E1143C">
      <w:pPr>
        <w:spacing w:after="0" w:line="240" w:lineRule="auto"/>
        <w:jc w:val="both"/>
        <w:rPr>
          <w:rFonts w:ascii="Times New Roman" w:eastAsia="Times New Roman" w:hAnsi="Times New Roman" w:cs="Times New Roman"/>
          <w:i/>
          <w:lang w:val="en-US"/>
        </w:rPr>
      </w:pPr>
      <w:r w:rsidRPr="005F6550">
        <w:rPr>
          <w:rFonts w:ascii="Times New Roman" w:eastAsia="Times New Roman" w:hAnsi="Times New Roman" w:cs="Times New Roman"/>
          <w:i/>
        </w:rPr>
        <w:t>Keywords</w:t>
      </w:r>
      <w:r w:rsidRPr="005F6550">
        <w:rPr>
          <w:rFonts w:ascii="Times New Roman" w:eastAsia="Times New Roman" w:hAnsi="Times New Roman" w:cs="Times New Roman"/>
          <w:i/>
        </w:rPr>
        <w:tab/>
      </w:r>
      <w:r w:rsidRPr="005F6550">
        <w:rPr>
          <w:rFonts w:ascii="Times New Roman" w:eastAsia="Times New Roman" w:hAnsi="Times New Roman" w:cs="Times New Roman"/>
          <w:i/>
        </w:rPr>
        <w:tab/>
        <w:t xml:space="preserve">: </w:t>
      </w:r>
      <w:r w:rsidR="00AF2CAE" w:rsidRPr="005F6550">
        <w:rPr>
          <w:rFonts w:ascii="Times New Roman" w:eastAsia="Times New Roman" w:hAnsi="Times New Roman" w:cs="Times New Roman"/>
          <w:i/>
        </w:rPr>
        <w:t>Attitude</w:t>
      </w:r>
      <w:r w:rsidR="00AF2CAE">
        <w:rPr>
          <w:rFonts w:ascii="Times New Roman" w:eastAsia="Times New Roman" w:hAnsi="Times New Roman" w:cs="Times New Roman"/>
          <w:i/>
          <w:lang w:val="en-US"/>
        </w:rPr>
        <w:t>,</w:t>
      </w:r>
      <w:r w:rsidR="00AF2CAE" w:rsidRPr="005F6550">
        <w:rPr>
          <w:rFonts w:ascii="Times New Roman" w:eastAsia="Times New Roman" w:hAnsi="Times New Roman" w:cs="Times New Roman"/>
          <w:i/>
        </w:rPr>
        <w:t xml:space="preserve"> </w:t>
      </w:r>
      <w:r w:rsidRPr="005F6550">
        <w:rPr>
          <w:rFonts w:ascii="Times New Roman" w:eastAsia="Times New Roman" w:hAnsi="Times New Roman" w:cs="Times New Roman"/>
          <w:i/>
        </w:rPr>
        <w:t>Knowledge, , Menarche</w:t>
      </w:r>
      <w:r w:rsidRPr="005F6550">
        <w:rPr>
          <w:rFonts w:ascii="Times New Roman" w:eastAsia="Times New Roman" w:hAnsi="Times New Roman" w:cs="Times New Roman"/>
          <w:i/>
          <w:lang w:val="en-US"/>
        </w:rPr>
        <w:t>.</w:t>
      </w:r>
    </w:p>
    <w:p w:rsidR="00D84346" w:rsidRPr="005F6550" w:rsidRDefault="00D84346" w:rsidP="00D84346">
      <w:pPr>
        <w:rPr>
          <w:rFonts w:ascii="Arial" w:hAnsi="Arial" w:cs="Arial"/>
          <w:lang w:val="en-US"/>
        </w:rPr>
      </w:pPr>
    </w:p>
    <w:p w:rsidR="000B0BCA" w:rsidRPr="005F6550" w:rsidRDefault="000B0BCA" w:rsidP="00E1143C">
      <w:pPr>
        <w:pStyle w:val="ListParagraph"/>
        <w:numPr>
          <w:ilvl w:val="0"/>
          <w:numId w:val="5"/>
        </w:numPr>
        <w:spacing w:line="240" w:lineRule="auto"/>
        <w:ind w:left="360"/>
        <w:rPr>
          <w:rFonts w:ascii="Times New Roman" w:hAnsi="Times New Roman" w:cs="Times New Roman"/>
          <w:b/>
          <w:lang w:val="en-US"/>
        </w:rPr>
      </w:pPr>
      <w:r w:rsidRPr="005F6550">
        <w:rPr>
          <w:rFonts w:ascii="Times New Roman" w:hAnsi="Times New Roman" w:cs="Times New Roman"/>
          <w:b/>
          <w:lang w:val="en-US"/>
        </w:rPr>
        <w:t>PENDAHULUAN</w:t>
      </w:r>
    </w:p>
    <w:p w:rsidR="000B0BCA" w:rsidRPr="005F6550" w:rsidRDefault="000B0BCA" w:rsidP="00E1143C">
      <w:pPr>
        <w:pStyle w:val="HTMLPreformatted"/>
        <w:jc w:val="both"/>
        <w:rPr>
          <w:rFonts w:ascii="Times New Roman" w:hAnsi="Times New Roman" w:cs="Times New Roman"/>
          <w:sz w:val="22"/>
          <w:szCs w:val="22"/>
        </w:rPr>
      </w:pPr>
      <w:r w:rsidRPr="005F6550">
        <w:rPr>
          <w:rFonts w:ascii="Times New Roman" w:hAnsi="Times New Roman" w:cs="Times New Roman"/>
          <w:sz w:val="22"/>
          <w:szCs w:val="22"/>
        </w:rPr>
        <w:tab/>
      </w:r>
      <w:r w:rsidRPr="005F6550">
        <w:rPr>
          <w:rFonts w:ascii="Times New Roman" w:hAnsi="Times New Roman" w:cs="Times New Roman"/>
          <w:sz w:val="22"/>
          <w:szCs w:val="22"/>
          <w:lang w:val="id-ID"/>
        </w:rPr>
        <w:t>Strategi Global untuk Kesehatan Perempuan dan Remaja Anak-anak menuntut upaya untuk menjamin kelangsungan hidup namun untuk bergerak melampaui kelangsungan hidup agar individu dapat berkembang dan untuk mengubah masyarakat da</w:t>
      </w:r>
      <w:r w:rsidRPr="005F6550">
        <w:rPr>
          <w:rFonts w:ascii="Times New Roman" w:hAnsi="Times New Roman" w:cs="Times New Roman"/>
          <w:sz w:val="22"/>
          <w:szCs w:val="22"/>
        </w:rPr>
        <w:t xml:space="preserve">lam </w:t>
      </w:r>
      <w:r w:rsidRPr="005F6550">
        <w:rPr>
          <w:rFonts w:ascii="Times New Roman" w:hAnsi="Times New Roman" w:cs="Times New Roman"/>
          <w:sz w:val="22"/>
          <w:szCs w:val="22"/>
          <w:lang w:val="id-ID"/>
        </w:rPr>
        <w:t>Mengatasi stigma menstruasi dan memungkinkan anak perempuan untuk menghadapi menstruasi mereka dan bertanggung jawab lebih besar dalam hidup mereka harus menjadi fokus utama</w:t>
      </w:r>
      <w:r w:rsidRPr="005F6550">
        <w:rPr>
          <w:rFonts w:ascii="Times New Roman" w:hAnsi="Times New Roman" w:cs="Times New Roman"/>
          <w:sz w:val="22"/>
          <w:szCs w:val="22"/>
        </w:rPr>
        <w:t xml:space="preserve"> </w:t>
      </w:r>
      <w:r w:rsidR="00BC5E79" w:rsidRPr="005F6550">
        <w:rPr>
          <w:rFonts w:ascii="Times New Roman" w:hAnsi="Times New Roman" w:cs="Times New Roman"/>
          <w:sz w:val="22"/>
          <w:szCs w:val="22"/>
        </w:rPr>
        <w:fldChar w:fldCharType="begin" w:fldLock="1"/>
      </w:r>
      <w:r w:rsidRPr="005F6550">
        <w:rPr>
          <w:rFonts w:ascii="Times New Roman" w:hAnsi="Times New Roman" w:cs="Times New Roman"/>
          <w:sz w:val="22"/>
          <w:szCs w:val="22"/>
        </w:rPr>
        <w:instrText>ADDIN CSL_CITATION { "citationItems" : [ { "id" : "ITEM-1", "itemData" : { "DOI" : "10.1186/s12978-017-0293-6", "author" : [ { "dropping-particle" : "", "family" : "Chandra-mouli", "given" : "Venkatraman", "non-dropping-particle" : "", "parse-names" : false, "suffix" : "" }, { "dropping-particle" : "", "family" : "Patel", "given" : "Sheila Vipul", "non-dropping-particle" : "", "parse-names" : false, "suffix" : "" } ], "container-title" : "venkatraman chandra mouli sheila vipul patel", "id" : "ITEM-1", "issued" : { "date-parts" : [ [ "2017" ] ] }, "page" : "1-16", "publisher" : "Reproductive Health", "title" : "Mapping the knowledge and understanding of menarche , menstrual hygiene and menstrual health among adolescent girls in low- and middle-income countries", "type" : "article-journal" }, "uris" : [ "http://www.mendeley.com/documents/?uuid=272e3587-cebf-43e2-a3a2-0796f72a8291" ] } ], "mendeley" : { "formattedCitation" : "(Chandra-mouli &amp; Patel, 2017)", "plainTextFormattedCitation" : "(Chandra-mouli &amp; Patel, 2017)", "previouslyFormattedCitation" : "(Chandra-mouli &amp; Patel, 2017)" }, "properties" : {  }, "schema" : "https://github.com/citation-style-language/schema/raw/master/csl-citation.json" }</w:instrText>
      </w:r>
      <w:r w:rsidR="00BC5E79" w:rsidRPr="005F6550">
        <w:rPr>
          <w:rFonts w:ascii="Times New Roman" w:hAnsi="Times New Roman" w:cs="Times New Roman"/>
          <w:sz w:val="22"/>
          <w:szCs w:val="22"/>
        </w:rPr>
        <w:fldChar w:fldCharType="separate"/>
      </w:r>
      <w:r w:rsidRPr="005F6550">
        <w:rPr>
          <w:rFonts w:ascii="Times New Roman" w:hAnsi="Times New Roman" w:cs="Times New Roman"/>
          <w:noProof/>
          <w:sz w:val="22"/>
          <w:szCs w:val="22"/>
        </w:rPr>
        <w:t>(Chandra-mouli &amp; Patel, 2017)</w:t>
      </w:r>
      <w:r w:rsidR="00BC5E79" w:rsidRPr="005F6550">
        <w:rPr>
          <w:rFonts w:ascii="Times New Roman" w:hAnsi="Times New Roman" w:cs="Times New Roman"/>
          <w:sz w:val="22"/>
          <w:szCs w:val="22"/>
        </w:rPr>
        <w:fldChar w:fldCharType="end"/>
      </w:r>
      <w:r w:rsidRPr="005F6550">
        <w:rPr>
          <w:rFonts w:ascii="Times New Roman" w:hAnsi="Times New Roman" w:cs="Times New Roman"/>
          <w:sz w:val="22"/>
          <w:szCs w:val="22"/>
        </w:rPr>
        <w:t>.</w:t>
      </w:r>
    </w:p>
    <w:p w:rsidR="000B0BCA" w:rsidRPr="005F6550" w:rsidRDefault="000B0BCA" w:rsidP="00E1143C">
      <w:pPr>
        <w:pStyle w:val="HTMLPreformatted"/>
        <w:jc w:val="both"/>
        <w:rPr>
          <w:rFonts w:ascii="Times New Roman" w:hAnsi="Times New Roman" w:cs="Times New Roman"/>
          <w:sz w:val="22"/>
          <w:szCs w:val="22"/>
        </w:rPr>
      </w:pPr>
      <w:r w:rsidRPr="005F6550">
        <w:rPr>
          <w:rFonts w:ascii="Times New Roman" w:hAnsi="Times New Roman" w:cs="Times New Roman"/>
          <w:sz w:val="22"/>
          <w:szCs w:val="22"/>
        </w:rPr>
        <w:t xml:space="preserve"> </w:t>
      </w:r>
      <w:r w:rsidRPr="005F6550">
        <w:rPr>
          <w:rFonts w:ascii="Times New Roman" w:hAnsi="Times New Roman" w:cs="Times New Roman"/>
          <w:sz w:val="22"/>
          <w:szCs w:val="22"/>
        </w:rPr>
        <w:tab/>
        <w:t xml:space="preserve">Remaja Perempuan di Indonesia dan di seluruh dunia adalah sumber daya utama bagi agenda pembangunan berkelanjutan 2030. Jumlah remaja perempuan di Indonesia, menurut Sensus Penduduk 2010 adalah 21.489.600 atau 18,11% dari jumlah perempuan. Pada 2035, menurut Proyeksi Penduduk Indonesia 2010-2035 (Bappenas, BPS, dan UNFPA 2013) remaja perempuan akan berjumlah 22.481.900 atau 14,72% dari jumlah perempuan. Jadi meskipun jumlahnya proporsinya sedikit menurun, namun jumlah tersebut masih cukup besar </w:t>
      </w:r>
      <w:r w:rsidR="00BC5E79" w:rsidRPr="005F6550">
        <w:rPr>
          <w:rFonts w:ascii="Times New Roman" w:hAnsi="Times New Roman" w:cs="Times New Roman"/>
          <w:sz w:val="22"/>
          <w:szCs w:val="22"/>
        </w:rPr>
        <w:fldChar w:fldCharType="begin" w:fldLock="1"/>
      </w:r>
      <w:r w:rsidRPr="005F6550">
        <w:rPr>
          <w:rFonts w:ascii="Times New Roman" w:hAnsi="Times New Roman" w:cs="Times New Roman"/>
          <w:sz w:val="22"/>
          <w:szCs w:val="22"/>
        </w:rPr>
        <w:instrText>ADDIN CSL_CITATION { "citationItems" : [ { "id" : "ITEM-1", "itemData" : { "author" : [ { "dropping-particle" : "", "family" : "BKKBN", "given" : "", "non-dropping-particle" : "", "parse-names" : false, "suffix" : "" } ], "id" : "ITEM-1", "issued" : { "date-parts" : [ [ "2016" ] ] }, "title" : "Hari Kependudukan Dunia 2016", "type" : "article" }, "uris" : [ "http://www.mendeley.com/documents/?uuid=d0b114f1-9f0d-44b1-a3a0-ec2d8e02c50e" ] } ], "mendeley" : { "formattedCitation" : "(BKKBN, 2016)", "plainTextFormattedCitation" : "(BKKBN, 2016)", "previouslyFormattedCitation" : "(BKKBN, 2016)" }, "properties" : {  }, "schema" : "https://github.com/citation-style-language/schema/raw/master/csl-citation.json" }</w:instrText>
      </w:r>
      <w:r w:rsidR="00BC5E79" w:rsidRPr="005F6550">
        <w:rPr>
          <w:rFonts w:ascii="Times New Roman" w:hAnsi="Times New Roman" w:cs="Times New Roman"/>
          <w:sz w:val="22"/>
          <w:szCs w:val="22"/>
        </w:rPr>
        <w:fldChar w:fldCharType="separate"/>
      </w:r>
      <w:r w:rsidRPr="005F6550">
        <w:rPr>
          <w:rFonts w:ascii="Times New Roman" w:hAnsi="Times New Roman" w:cs="Times New Roman"/>
          <w:noProof/>
          <w:sz w:val="22"/>
          <w:szCs w:val="22"/>
        </w:rPr>
        <w:t>(BKKBN, 2016)</w:t>
      </w:r>
      <w:r w:rsidR="00BC5E79" w:rsidRPr="005F6550">
        <w:rPr>
          <w:rFonts w:ascii="Times New Roman" w:hAnsi="Times New Roman" w:cs="Times New Roman"/>
          <w:sz w:val="22"/>
          <w:szCs w:val="22"/>
        </w:rPr>
        <w:fldChar w:fldCharType="end"/>
      </w:r>
      <w:r w:rsidRPr="005F6550">
        <w:rPr>
          <w:rFonts w:ascii="Times New Roman" w:hAnsi="Times New Roman" w:cs="Times New Roman"/>
          <w:sz w:val="22"/>
          <w:szCs w:val="22"/>
        </w:rPr>
        <w:t>.</w:t>
      </w:r>
    </w:p>
    <w:p w:rsidR="000B0BCA" w:rsidRPr="005F6550" w:rsidRDefault="000B0BCA" w:rsidP="00E1143C">
      <w:pPr>
        <w:pStyle w:val="HTMLPreformatted"/>
        <w:jc w:val="both"/>
        <w:rPr>
          <w:rFonts w:ascii="Times New Roman" w:hAnsi="Times New Roman" w:cs="Times New Roman"/>
          <w:sz w:val="22"/>
          <w:szCs w:val="22"/>
        </w:rPr>
      </w:pPr>
      <w:r w:rsidRPr="005F6550">
        <w:rPr>
          <w:rFonts w:ascii="Times New Roman" w:hAnsi="Times New Roman" w:cs="Times New Roman"/>
          <w:sz w:val="22"/>
          <w:szCs w:val="22"/>
        </w:rPr>
        <w:t xml:space="preserve">  </w:t>
      </w:r>
      <w:r w:rsidRPr="005F6550">
        <w:rPr>
          <w:rFonts w:ascii="Times New Roman" w:hAnsi="Times New Roman" w:cs="Times New Roman"/>
          <w:sz w:val="22"/>
          <w:szCs w:val="22"/>
        </w:rPr>
        <w:tab/>
        <w:t xml:space="preserve"> Dari jumlah penduduk remaja usia muda umur 12-15 tahun di SulSel tahun 2014 remaja laki-laki sekitar 52% (1.330.840) sedangkan perempuan 48% (1.256,847) dari jumlah </w:t>
      </w:r>
      <w:r w:rsidRPr="005F6550">
        <w:rPr>
          <w:rFonts w:ascii="Times New Roman" w:hAnsi="Times New Roman" w:cs="Times New Roman"/>
          <w:sz w:val="22"/>
          <w:szCs w:val="22"/>
        </w:rPr>
        <w:lastRenderedPageBreak/>
        <w:t xml:space="preserve">keseluruhan remaja usia muda (2,587,687) jumlah ini menunjukan bahwa populasi remaja di Sulsel merupakan populasi terbanyak dibandingkan popilasi-populasi lainya </w:t>
      </w:r>
      <w:r w:rsidR="00BC5E79" w:rsidRPr="005F6550">
        <w:rPr>
          <w:rFonts w:ascii="Times New Roman" w:hAnsi="Times New Roman" w:cs="Times New Roman"/>
          <w:sz w:val="22"/>
          <w:szCs w:val="22"/>
        </w:rPr>
        <w:fldChar w:fldCharType="begin" w:fldLock="1"/>
      </w:r>
      <w:r w:rsidRPr="005F6550">
        <w:rPr>
          <w:rFonts w:ascii="Times New Roman" w:hAnsi="Times New Roman" w:cs="Times New Roman"/>
          <w:sz w:val="22"/>
          <w:szCs w:val="22"/>
        </w:rPr>
        <w:instrText>ADDIN CSL_CITATION { "citationItems" : [ { "id" : "ITEM-1", "itemData" : { "author" : [ { "dropping-particle" : "", "family" : "Dinkes Provinsi SulSel", "given" : "", "non-dropping-particle" : "", "parse-names" : false, "suffix" : "" } ], "container-title" : "Dinas kesehatan provinsi sulawesi selatan", "id" : "ITEM-1", "issued" : { "date-parts" : [ [ "2014" ] ] }, "title" : "Provil Kesehatan Provinsi SulSel 2014", "type" : "article-journal" }, "uris" : [ "http://www.mendeley.com/documents/?uuid=6cc2e357-ba85-4c94-9ea7-9197d4be2461" ] } ], "mendeley" : { "formattedCitation" : "(Dinkes Provinsi SulSel, 2014)", "plainTextFormattedCitation" : "(Dinkes Provinsi SulSel, 2014)", "previouslyFormattedCitation" : "(Dinkes Provinsi SulSel, 2014)" }, "properties" : {  }, "schema" : "https://github.com/citation-style-language/schema/raw/master/csl-citation.json" }</w:instrText>
      </w:r>
      <w:r w:rsidR="00BC5E79" w:rsidRPr="005F6550">
        <w:rPr>
          <w:rFonts w:ascii="Times New Roman" w:hAnsi="Times New Roman" w:cs="Times New Roman"/>
          <w:sz w:val="22"/>
          <w:szCs w:val="22"/>
        </w:rPr>
        <w:fldChar w:fldCharType="separate"/>
      </w:r>
      <w:r w:rsidRPr="005F6550">
        <w:rPr>
          <w:rFonts w:ascii="Times New Roman" w:hAnsi="Times New Roman" w:cs="Times New Roman"/>
          <w:noProof/>
          <w:sz w:val="22"/>
          <w:szCs w:val="22"/>
        </w:rPr>
        <w:t>(Dinkes Provinsi SulSel, 2014)</w:t>
      </w:r>
      <w:r w:rsidR="00BC5E79" w:rsidRPr="005F6550">
        <w:rPr>
          <w:rFonts w:ascii="Times New Roman" w:hAnsi="Times New Roman" w:cs="Times New Roman"/>
          <w:sz w:val="22"/>
          <w:szCs w:val="22"/>
        </w:rPr>
        <w:fldChar w:fldCharType="end"/>
      </w:r>
      <w:r w:rsidRPr="005F6550">
        <w:rPr>
          <w:rFonts w:ascii="Times New Roman" w:hAnsi="Times New Roman" w:cs="Times New Roman"/>
          <w:sz w:val="22"/>
          <w:szCs w:val="22"/>
        </w:rPr>
        <w:t>.</w:t>
      </w:r>
      <w:r w:rsidRPr="005F6550">
        <w:rPr>
          <w:rFonts w:ascii="Times New Roman" w:hAnsi="Times New Roman" w:cs="Times New Roman"/>
          <w:sz w:val="22"/>
          <w:szCs w:val="22"/>
        </w:rPr>
        <w:tab/>
      </w:r>
    </w:p>
    <w:p w:rsidR="000B0BCA" w:rsidRPr="005F6550" w:rsidRDefault="000B0BCA" w:rsidP="00E1143C">
      <w:pPr>
        <w:pStyle w:val="HTMLPreformatted"/>
        <w:jc w:val="both"/>
        <w:rPr>
          <w:rFonts w:ascii="Times New Roman" w:hAnsi="Times New Roman" w:cs="Times New Roman"/>
          <w:sz w:val="22"/>
          <w:szCs w:val="22"/>
        </w:rPr>
      </w:pPr>
      <w:r w:rsidRPr="005F6550">
        <w:rPr>
          <w:rFonts w:ascii="Times New Roman" w:hAnsi="Times New Roman" w:cs="Times New Roman"/>
          <w:sz w:val="22"/>
          <w:szCs w:val="22"/>
        </w:rPr>
        <w:tab/>
        <w:t xml:space="preserve">Setiap anak ketika memasuki masa remaja atau lebih dikenal dengan masa pubertas akan mengalami perubahan fisik yang cepat. Anak perempuan biasanya mengalami perubahan fisik yang lebih dahulu dibandingkan anak laki-laki dan salah satu ciri khas pada anak perempuan ketika memasuki masa pubertas adalah mengalami </w:t>
      </w:r>
      <w:r w:rsidRPr="005F6550">
        <w:rPr>
          <w:rFonts w:ascii="Times New Roman" w:hAnsi="Times New Roman" w:cs="Times New Roman"/>
          <w:i/>
          <w:sz w:val="22"/>
          <w:szCs w:val="22"/>
        </w:rPr>
        <w:t>menarche</w:t>
      </w:r>
      <w:r w:rsidRPr="005F6550">
        <w:rPr>
          <w:rFonts w:ascii="Times New Roman" w:hAnsi="Times New Roman" w:cs="Times New Roman"/>
          <w:sz w:val="22"/>
          <w:szCs w:val="22"/>
        </w:rPr>
        <w:t xml:space="preserve"> atau haid pertama. Salah satu perubahan fisik tersebut adalah proses reproduksi (proses melanjutkan keturunan) yang erat hubungannya dengan perubahan fisik (Prawirohardjo, 2011).     </w:t>
      </w:r>
    </w:p>
    <w:p w:rsidR="000B0BCA" w:rsidRPr="005F6550" w:rsidRDefault="000B0BCA" w:rsidP="00E1143C">
      <w:pPr>
        <w:pStyle w:val="ListParagraph"/>
        <w:spacing w:after="0" w:line="240" w:lineRule="auto"/>
        <w:ind w:left="0"/>
        <w:jc w:val="both"/>
        <w:rPr>
          <w:rFonts w:ascii="Times New Roman" w:hAnsi="Times New Roman" w:cs="Times New Roman"/>
          <w:lang w:val="en-US"/>
        </w:rPr>
      </w:pPr>
      <w:r w:rsidRPr="005F6550">
        <w:rPr>
          <w:rFonts w:ascii="Times New Roman" w:hAnsi="Times New Roman" w:cs="Times New Roman"/>
        </w:rPr>
        <w:tab/>
        <w:t xml:space="preserve">   Hal ini menunjukan tingkat pengetahuan remaja sangat berperan untuk membantu remaja ketika telah memasuki masa pubertas sehingga tidak mengalami perasaan takut dan kebingugan mengapa keadaan tubuh nya berubah begitu pesat, Akan tetapi  Pengetahuan Remaja tentang kesehatan reproduksi remaja masih sangat rendah (BKKBN, 2012). Hasil Survey Demogravi dan kesehatan Indonesia Remaja (SDKI-R) Menyebutkan 13,3% remaja puteri tidak tahu sama sekali mengenai perubahan fisiknya saat puber, bahkan hampir separuh (47,9%) remaja puteri tidak mengetahui waktu puber (BKKBN, 2012) dalam </w:t>
      </w:r>
      <w:r w:rsidR="00BC5E79" w:rsidRPr="005F6550">
        <w:rPr>
          <w:rFonts w:ascii="Times New Roman" w:hAnsi="Times New Roman" w:cs="Times New Roman"/>
        </w:rPr>
        <w:fldChar w:fldCharType="begin" w:fldLock="1"/>
      </w:r>
      <w:r w:rsidRPr="005F6550">
        <w:rPr>
          <w:rFonts w:ascii="Times New Roman" w:hAnsi="Times New Roman" w:cs="Times New Roman"/>
        </w:rPr>
        <w:instrText>ADDIN CSL_CITATION { "citationItems" : [ { "id" : "ITEM-1", "itemData" : { "author" : [ { "dropping-particle" : "", "family" : "Inayah", "given" : "Rohmaniah siti nina", "non-dropping-particle" : "", "parse-names" : false, "suffix" : "" } ], "container-title" : "Siti nina inayah rohmaniah", "id" : "ITEM-1", "issued" : { "date-parts" : [ [ "2014" ] ] }, "title" : "DALAM MENGHADAPI PERUBAHAN FISIK SAAT PUBERTAS DI PONDOK PESANTREN AL-BAQIYATUSSHOLIHAT", "type" : "article-journal" }, "uris" : [ "http://www.mendeley.com/documents/?uuid=75b94564-d94e-4e3d-a777-171b95bf3190" ] } ], "mendeley" : { "formattedCitation" : "(Inayah, 2014)", "plainTextFormattedCitation" : "(Inayah, 2014)", "previouslyFormattedCitation" : "(Inayah, 2014)" }, "properties" : {  }, "schema" : "https://github.com/citation-style-language/schema/raw/master/csl-citation.json" }</w:instrText>
      </w:r>
      <w:r w:rsidR="00BC5E79" w:rsidRPr="005F6550">
        <w:rPr>
          <w:rFonts w:ascii="Times New Roman" w:hAnsi="Times New Roman" w:cs="Times New Roman"/>
        </w:rPr>
        <w:fldChar w:fldCharType="separate"/>
      </w:r>
      <w:r w:rsidRPr="005F6550">
        <w:rPr>
          <w:rFonts w:ascii="Times New Roman" w:hAnsi="Times New Roman" w:cs="Times New Roman"/>
          <w:noProof/>
        </w:rPr>
        <w:t>(Inayah, 2014)</w:t>
      </w:r>
      <w:r w:rsidR="00BC5E79" w:rsidRPr="005F6550">
        <w:rPr>
          <w:rFonts w:ascii="Times New Roman" w:hAnsi="Times New Roman" w:cs="Times New Roman"/>
        </w:rPr>
        <w:fldChar w:fldCharType="end"/>
      </w:r>
      <w:r w:rsidRPr="005F6550">
        <w:rPr>
          <w:rFonts w:ascii="Times New Roman" w:hAnsi="Times New Roman" w:cs="Times New Roman"/>
        </w:rPr>
        <w:t>.</w:t>
      </w:r>
    </w:p>
    <w:p w:rsidR="000B0BCA" w:rsidRPr="005F6550" w:rsidRDefault="000B0BCA" w:rsidP="00E1143C">
      <w:pPr>
        <w:pStyle w:val="ListParagraph"/>
        <w:spacing w:after="0" w:line="240" w:lineRule="auto"/>
        <w:ind w:left="0" w:firstLine="720"/>
        <w:jc w:val="both"/>
        <w:rPr>
          <w:rFonts w:ascii="Times New Roman" w:hAnsi="Times New Roman" w:cs="Times New Roman"/>
        </w:rPr>
      </w:pPr>
      <w:r w:rsidRPr="005F6550">
        <w:rPr>
          <w:rFonts w:ascii="Times New Roman" w:hAnsi="Times New Roman" w:cs="Times New Roman"/>
        </w:rPr>
        <w:t xml:space="preserve">Perubahan fisik yang cukup penting dalam pertumbuhan anak perempuan menjelang pubertas seperti menstruasi, akan mengakibatkan rasa kebingungan, ketidak pastian, ketidak tahuan mengenai menstruasi, serta reaksi positif atau negative terhadap menstruasi dapat mempengaruhi sikap anak perempuan terhadap menstruasi. Sikap terhadap menstruasi di Asumsikan akan mempengaruhi kecemasan anak perempuan pra-pubertas dalam menghadapi </w:t>
      </w:r>
      <w:r w:rsidRPr="005F6550">
        <w:rPr>
          <w:rFonts w:ascii="Times New Roman" w:hAnsi="Times New Roman" w:cs="Times New Roman"/>
          <w:iCs/>
        </w:rPr>
        <w:t>menarche</w:t>
      </w:r>
      <w:r w:rsidRPr="005F6550">
        <w:rPr>
          <w:rFonts w:ascii="Times New Roman" w:hAnsi="Times New Roman" w:cs="Times New Roman"/>
        </w:rPr>
        <w:t>.</w:t>
      </w:r>
    </w:p>
    <w:p w:rsidR="00E93D7F" w:rsidRPr="005F6550" w:rsidRDefault="000B0BCA" w:rsidP="00E1143C">
      <w:pPr>
        <w:pStyle w:val="ListParagraph"/>
        <w:spacing w:after="0" w:line="240" w:lineRule="auto"/>
        <w:ind w:left="0"/>
        <w:rPr>
          <w:rFonts w:ascii="Times New Roman" w:hAnsi="Times New Roman" w:cs="Times New Roman"/>
          <w:lang w:val="en-US"/>
        </w:rPr>
      </w:pPr>
      <w:r w:rsidRPr="005F6550">
        <w:rPr>
          <w:rFonts w:ascii="Times New Roman" w:hAnsi="Times New Roman" w:cs="Times New Roman"/>
        </w:rPr>
        <w:t xml:space="preserve"> </w:t>
      </w:r>
      <w:r w:rsidRPr="005F6550">
        <w:rPr>
          <w:rFonts w:ascii="Times New Roman" w:hAnsi="Times New Roman" w:cs="Times New Roman"/>
          <w:lang w:val="en-US"/>
        </w:rPr>
        <w:tab/>
      </w:r>
      <w:r w:rsidRPr="005F6550">
        <w:rPr>
          <w:rFonts w:ascii="Times New Roman" w:hAnsi="Times New Roman" w:cs="Times New Roman"/>
        </w:rPr>
        <w:t xml:space="preserve">Berdasarkan latar belakang diatas penulis akan melakukan penelitian lebih lanjut tentang Hubungan antara pengetahuan dengan sikap remaja awal puteri dalam menghadapi </w:t>
      </w:r>
      <w:r w:rsidRPr="005F6550">
        <w:rPr>
          <w:rFonts w:ascii="Times New Roman" w:hAnsi="Times New Roman" w:cs="Times New Roman"/>
          <w:i/>
        </w:rPr>
        <w:t>menarche</w:t>
      </w:r>
      <w:r w:rsidRPr="005F6550">
        <w:rPr>
          <w:rFonts w:ascii="Times New Roman" w:hAnsi="Times New Roman" w:cs="Times New Roman"/>
        </w:rPr>
        <w:t xml:space="preserve"> di SD Negeri Kaluku Bodoa Makassar.</w:t>
      </w:r>
    </w:p>
    <w:p w:rsidR="00E1143C" w:rsidRPr="005F6550" w:rsidRDefault="00E1143C" w:rsidP="00E1143C">
      <w:pPr>
        <w:pStyle w:val="ListParagraph"/>
        <w:spacing w:after="0" w:line="240" w:lineRule="auto"/>
        <w:ind w:left="0"/>
        <w:rPr>
          <w:rFonts w:ascii="Times New Roman" w:hAnsi="Times New Roman" w:cs="Times New Roman"/>
          <w:lang w:val="en-US"/>
        </w:rPr>
      </w:pPr>
    </w:p>
    <w:p w:rsidR="00CB0FC9" w:rsidRPr="005F6550" w:rsidRDefault="00CB0FC9" w:rsidP="00E1143C">
      <w:pPr>
        <w:pStyle w:val="ListParagraph"/>
        <w:numPr>
          <w:ilvl w:val="0"/>
          <w:numId w:val="5"/>
        </w:numPr>
        <w:spacing w:after="0" w:line="240" w:lineRule="auto"/>
        <w:ind w:left="360"/>
        <w:rPr>
          <w:rFonts w:ascii="Times New Roman" w:hAnsi="Times New Roman" w:cs="Times New Roman"/>
          <w:b/>
          <w:bCs/>
          <w:lang w:val="en-US"/>
        </w:rPr>
      </w:pPr>
      <w:r w:rsidRPr="005F6550">
        <w:rPr>
          <w:rFonts w:ascii="Times New Roman" w:hAnsi="Times New Roman" w:cs="Times New Roman"/>
          <w:b/>
          <w:bCs/>
          <w:lang w:val="en-US"/>
        </w:rPr>
        <w:t>METODE PENELITIAN</w:t>
      </w:r>
    </w:p>
    <w:p w:rsidR="00CB0FC9" w:rsidRPr="005F6550" w:rsidRDefault="00CB0FC9" w:rsidP="00E1143C">
      <w:pPr>
        <w:pStyle w:val="ListParagraph"/>
        <w:spacing w:after="0" w:line="240" w:lineRule="auto"/>
        <w:ind w:left="90"/>
        <w:jc w:val="both"/>
        <w:rPr>
          <w:rFonts w:ascii="Times New Roman" w:hAnsi="Times New Roman" w:cs="Times New Roman"/>
        </w:rPr>
      </w:pPr>
      <w:r w:rsidRPr="005F6550">
        <w:rPr>
          <w:rFonts w:ascii="Arial" w:hAnsi="Arial" w:cs="Arial"/>
        </w:rPr>
        <w:t xml:space="preserve"> </w:t>
      </w:r>
      <w:r w:rsidRPr="005F6550">
        <w:rPr>
          <w:rFonts w:ascii="Arial" w:hAnsi="Arial" w:cs="Arial"/>
          <w:lang w:val="en-US"/>
        </w:rPr>
        <w:tab/>
      </w:r>
      <w:r w:rsidRPr="005F6550">
        <w:rPr>
          <w:rFonts w:ascii="Times New Roman" w:hAnsi="Times New Roman" w:cs="Times New Roman"/>
        </w:rPr>
        <w:t xml:space="preserve">Jenis penelitian yang digunakan adalah penelitian korelasional dengan pendekatan </w:t>
      </w:r>
      <w:r w:rsidRPr="005F6550">
        <w:rPr>
          <w:rFonts w:ascii="Times New Roman" w:hAnsi="Times New Roman" w:cs="Times New Roman"/>
          <w:i/>
        </w:rPr>
        <w:t xml:space="preserve">cross sectional </w:t>
      </w:r>
      <w:r w:rsidRPr="005F6550">
        <w:rPr>
          <w:rFonts w:ascii="Times New Roman" w:hAnsi="Times New Roman" w:cs="Times New Roman"/>
        </w:rPr>
        <w:t>untuk mempelajari dinamika korelasi antara Hubungan pengetahuan dengan sikap dengan cara pendekatan, observasi atau pengumpulan data sekaligus pada satu saat atau periode.</w:t>
      </w:r>
    </w:p>
    <w:p w:rsidR="00CB0FC9" w:rsidRPr="005F6550" w:rsidRDefault="00CB0FC9" w:rsidP="00E1143C">
      <w:pPr>
        <w:pStyle w:val="ListParagraph"/>
        <w:spacing w:after="0" w:line="240" w:lineRule="auto"/>
        <w:ind w:left="90" w:firstLine="630"/>
        <w:jc w:val="both"/>
        <w:rPr>
          <w:rFonts w:ascii="Times New Roman" w:hAnsi="Times New Roman" w:cs="Times New Roman"/>
          <w:lang w:val="en-US"/>
        </w:rPr>
      </w:pPr>
      <w:r w:rsidRPr="005F6550">
        <w:rPr>
          <w:rFonts w:ascii="Times New Roman" w:hAnsi="Times New Roman" w:cs="Times New Roman"/>
        </w:rPr>
        <w:t xml:space="preserve">Cara pengambilan sampel dalam penelitian ini menggunakan </w:t>
      </w:r>
      <w:r w:rsidRPr="005F6550">
        <w:rPr>
          <w:rFonts w:ascii="Times New Roman" w:hAnsi="Times New Roman" w:cs="Times New Roman"/>
          <w:i/>
        </w:rPr>
        <w:t>total sampling</w:t>
      </w:r>
      <w:r w:rsidRPr="005F6550">
        <w:rPr>
          <w:rFonts w:ascii="Times New Roman" w:hAnsi="Times New Roman" w:cs="Times New Roman"/>
        </w:rPr>
        <w:t xml:space="preserve"> atau sering  juga disebut sampling jenuh dimana jumlah sampel sama dengan populasi (Hidayat, 2007). Tehnik pengambilan sampel ini digunakan apabila populasi kecil misalnya 100 atau kurang dari 100 sebaiknya semua anggota populasi digunakan sebagai sampel menurut (Narimawati &amp; Munandar, 2008) dalam (Primaastuti Widyaningrum, 2010).</w:t>
      </w:r>
      <w:r w:rsidRPr="005F6550">
        <w:rPr>
          <w:rFonts w:ascii="Times New Roman" w:hAnsi="Times New Roman" w:cs="Times New Roman"/>
          <w:lang w:val="en-US"/>
        </w:rPr>
        <w:t xml:space="preserve"> </w:t>
      </w:r>
      <w:r w:rsidRPr="005F6550">
        <w:rPr>
          <w:rFonts w:ascii="Times New Roman" w:hAnsi="Times New Roman" w:cs="Times New Roman"/>
        </w:rPr>
        <w:t>Instrumen yang digunakan dalam penelitian ini meliputi pembagian kuisioner kepada responden secara lansung di SD Negeri Kaluku Bodoa Makassar.</w:t>
      </w:r>
    </w:p>
    <w:p w:rsidR="00E93D7F" w:rsidRDefault="00E93D7F" w:rsidP="00E1143C">
      <w:pPr>
        <w:pStyle w:val="ListParagraph"/>
        <w:spacing w:after="0" w:line="240" w:lineRule="auto"/>
        <w:ind w:left="90" w:firstLine="630"/>
        <w:jc w:val="both"/>
        <w:rPr>
          <w:rFonts w:ascii="Times New Roman" w:hAnsi="Times New Roman" w:cs="Times New Roman"/>
          <w:lang w:val="en-US"/>
        </w:rPr>
      </w:pPr>
    </w:p>
    <w:p w:rsidR="005F6550" w:rsidRDefault="005F6550" w:rsidP="00E1143C">
      <w:pPr>
        <w:pStyle w:val="ListParagraph"/>
        <w:spacing w:after="0" w:line="240" w:lineRule="auto"/>
        <w:ind w:left="90" w:firstLine="630"/>
        <w:jc w:val="both"/>
        <w:rPr>
          <w:rFonts w:ascii="Times New Roman" w:hAnsi="Times New Roman" w:cs="Times New Roman"/>
          <w:lang w:val="en-US"/>
        </w:rPr>
      </w:pPr>
    </w:p>
    <w:p w:rsidR="005F6550" w:rsidRDefault="005F6550" w:rsidP="00E1143C">
      <w:pPr>
        <w:pStyle w:val="ListParagraph"/>
        <w:spacing w:after="0" w:line="240" w:lineRule="auto"/>
        <w:ind w:left="90" w:firstLine="630"/>
        <w:jc w:val="both"/>
        <w:rPr>
          <w:rFonts w:ascii="Times New Roman" w:hAnsi="Times New Roman" w:cs="Times New Roman"/>
          <w:lang w:val="en-US"/>
        </w:rPr>
      </w:pPr>
    </w:p>
    <w:p w:rsidR="005F6550" w:rsidRDefault="005F6550" w:rsidP="00E1143C">
      <w:pPr>
        <w:pStyle w:val="ListParagraph"/>
        <w:spacing w:after="0" w:line="240" w:lineRule="auto"/>
        <w:ind w:left="90" w:firstLine="630"/>
        <w:jc w:val="both"/>
        <w:rPr>
          <w:rFonts w:ascii="Times New Roman" w:hAnsi="Times New Roman" w:cs="Times New Roman"/>
          <w:lang w:val="en-US"/>
        </w:rPr>
      </w:pPr>
    </w:p>
    <w:p w:rsidR="005F6550" w:rsidRDefault="005F6550" w:rsidP="00E1143C">
      <w:pPr>
        <w:pStyle w:val="ListParagraph"/>
        <w:spacing w:after="0" w:line="240" w:lineRule="auto"/>
        <w:ind w:left="90" w:firstLine="630"/>
        <w:jc w:val="both"/>
        <w:rPr>
          <w:rFonts w:ascii="Times New Roman" w:hAnsi="Times New Roman" w:cs="Times New Roman"/>
          <w:lang w:val="en-US"/>
        </w:rPr>
      </w:pPr>
    </w:p>
    <w:p w:rsidR="005F6550" w:rsidRDefault="005F6550" w:rsidP="00E1143C">
      <w:pPr>
        <w:pStyle w:val="ListParagraph"/>
        <w:spacing w:after="0" w:line="240" w:lineRule="auto"/>
        <w:ind w:left="90" w:firstLine="630"/>
        <w:jc w:val="both"/>
        <w:rPr>
          <w:rFonts w:ascii="Times New Roman" w:hAnsi="Times New Roman" w:cs="Times New Roman"/>
          <w:lang w:val="en-US"/>
        </w:rPr>
      </w:pPr>
    </w:p>
    <w:p w:rsidR="005F6550" w:rsidRPr="005F6550" w:rsidRDefault="005F6550" w:rsidP="00E1143C">
      <w:pPr>
        <w:pStyle w:val="ListParagraph"/>
        <w:spacing w:after="0" w:line="240" w:lineRule="auto"/>
        <w:ind w:left="90" w:firstLine="630"/>
        <w:jc w:val="both"/>
        <w:rPr>
          <w:rFonts w:ascii="Times New Roman" w:hAnsi="Times New Roman" w:cs="Times New Roman"/>
          <w:lang w:val="en-US"/>
        </w:rPr>
      </w:pPr>
    </w:p>
    <w:p w:rsidR="00CB0FC9" w:rsidRPr="005F6550" w:rsidRDefault="00CB0FC9" w:rsidP="00E1143C">
      <w:pPr>
        <w:pStyle w:val="ListParagraph"/>
        <w:numPr>
          <w:ilvl w:val="0"/>
          <w:numId w:val="5"/>
        </w:numPr>
        <w:spacing w:after="0" w:line="240" w:lineRule="auto"/>
        <w:ind w:left="360"/>
        <w:jc w:val="both"/>
        <w:rPr>
          <w:rFonts w:ascii="Times New Roman" w:hAnsi="Times New Roman" w:cs="Times New Roman"/>
          <w:b/>
          <w:lang w:val="en-US"/>
        </w:rPr>
      </w:pPr>
      <w:r w:rsidRPr="005F6550">
        <w:rPr>
          <w:rFonts w:ascii="Times New Roman" w:hAnsi="Times New Roman" w:cs="Times New Roman"/>
          <w:b/>
          <w:lang w:val="en-US"/>
        </w:rPr>
        <w:lastRenderedPageBreak/>
        <w:t>HASIL DAN PEMBAHASAN</w:t>
      </w:r>
    </w:p>
    <w:p w:rsidR="00501DA0" w:rsidRPr="005F6550" w:rsidRDefault="00501DA0" w:rsidP="00E1143C">
      <w:pPr>
        <w:pStyle w:val="ListParagraph"/>
        <w:numPr>
          <w:ilvl w:val="0"/>
          <w:numId w:val="38"/>
        </w:numPr>
        <w:spacing w:after="0" w:line="240" w:lineRule="auto"/>
        <w:ind w:left="450"/>
        <w:jc w:val="both"/>
        <w:rPr>
          <w:rFonts w:ascii="Times New Roman" w:hAnsi="Times New Roman" w:cs="Times New Roman"/>
        </w:rPr>
      </w:pPr>
      <w:r w:rsidRPr="005F6550">
        <w:rPr>
          <w:rFonts w:ascii="Times New Roman" w:hAnsi="Times New Roman" w:cs="Times New Roman"/>
        </w:rPr>
        <w:t>Hasil Penelitian</w:t>
      </w:r>
    </w:p>
    <w:p w:rsidR="00501DA0" w:rsidRPr="005F6550" w:rsidRDefault="00501DA0" w:rsidP="00E1143C">
      <w:pPr>
        <w:pStyle w:val="ListParagraph"/>
        <w:numPr>
          <w:ilvl w:val="0"/>
          <w:numId w:val="39"/>
        </w:numPr>
        <w:spacing w:after="0" w:line="240" w:lineRule="auto"/>
        <w:jc w:val="both"/>
        <w:rPr>
          <w:rFonts w:ascii="Times New Roman" w:hAnsi="Times New Roman" w:cs="Times New Roman"/>
        </w:rPr>
      </w:pPr>
      <w:r w:rsidRPr="005F6550">
        <w:rPr>
          <w:rFonts w:ascii="Times New Roman" w:hAnsi="Times New Roman" w:cs="Times New Roman"/>
        </w:rPr>
        <w:t>Analisis Univariat</w:t>
      </w:r>
    </w:p>
    <w:p w:rsidR="00501DA0" w:rsidRPr="005F6550" w:rsidRDefault="00501DA0" w:rsidP="00E1143C">
      <w:pPr>
        <w:pStyle w:val="ListParagraph"/>
        <w:spacing w:line="240" w:lineRule="auto"/>
        <w:rPr>
          <w:rFonts w:ascii="Times New Roman" w:hAnsi="Times New Roman" w:cs="Times New Roman"/>
        </w:rPr>
      </w:pPr>
      <w:r w:rsidRPr="005F6550">
        <w:rPr>
          <w:rFonts w:ascii="Times New Roman" w:hAnsi="Times New Roman" w:cs="Times New Roman"/>
        </w:rPr>
        <w:t xml:space="preserve">Tabel 1: Distribusi Berdasarkan pengetahuan responden tentang </w:t>
      </w:r>
      <w:r w:rsidRPr="005F6550">
        <w:rPr>
          <w:rFonts w:ascii="Times New Roman" w:hAnsi="Times New Roman" w:cs="Times New Roman"/>
        </w:rPr>
        <w:tab/>
      </w:r>
      <w:r w:rsidRPr="005F6550">
        <w:rPr>
          <w:rFonts w:ascii="Times New Roman" w:hAnsi="Times New Roman" w:cs="Times New Roman"/>
        </w:rPr>
        <w:tab/>
        <w:t xml:space="preserve">   </w:t>
      </w:r>
      <w:r w:rsidRPr="005F6550">
        <w:rPr>
          <w:rFonts w:ascii="Times New Roman" w:hAnsi="Times New Roman" w:cs="Times New Roman"/>
          <w:lang w:val="en-US"/>
        </w:rPr>
        <w:t xml:space="preserve"> </w:t>
      </w:r>
      <w:r w:rsidRPr="005F6550">
        <w:rPr>
          <w:rFonts w:ascii="Times New Roman" w:hAnsi="Times New Roman" w:cs="Times New Roman"/>
          <w:lang w:val="en-US"/>
        </w:rPr>
        <w:tab/>
        <w:t xml:space="preserve">   </w:t>
      </w:r>
      <w:r w:rsidR="009501BB">
        <w:rPr>
          <w:rFonts w:ascii="Times New Roman" w:hAnsi="Times New Roman" w:cs="Times New Roman"/>
          <w:lang w:val="en-US"/>
        </w:rPr>
        <w:tab/>
        <w:t xml:space="preserve">  </w:t>
      </w:r>
      <w:r w:rsidRPr="005F6550">
        <w:rPr>
          <w:rFonts w:ascii="Times New Roman" w:hAnsi="Times New Roman" w:cs="Times New Roman"/>
        </w:rPr>
        <w:t>menarche di SD Negeri Kaluku Bodoa Makassar 2018.</w:t>
      </w:r>
    </w:p>
    <w:p w:rsidR="00501DA0" w:rsidRPr="005F6550" w:rsidRDefault="00501DA0" w:rsidP="00E1143C">
      <w:pPr>
        <w:pStyle w:val="ListParagraph"/>
        <w:spacing w:line="240" w:lineRule="auto"/>
        <w:jc w:val="both"/>
        <w:rPr>
          <w:rFonts w:ascii="Times New Roman" w:hAnsi="Times New Roman" w:cs="Times New Roman"/>
        </w:rPr>
      </w:pPr>
    </w:p>
    <w:tbl>
      <w:tblPr>
        <w:tblStyle w:val="TableGrid"/>
        <w:tblW w:w="0" w:type="auto"/>
        <w:tblInd w:w="990" w:type="dxa"/>
        <w:tblLook w:val="04A0" w:firstRow="1" w:lastRow="0" w:firstColumn="1" w:lastColumn="0" w:noHBand="0" w:noVBand="1"/>
      </w:tblPr>
      <w:tblGrid>
        <w:gridCol w:w="7497"/>
      </w:tblGrid>
      <w:tr w:rsidR="00501DA0" w:rsidRPr="005F6550" w:rsidTr="00444AF3">
        <w:tc>
          <w:tcPr>
            <w:tcW w:w="7497" w:type="dxa"/>
            <w:tcBorders>
              <w:left w:val="nil"/>
              <w:right w:val="nil"/>
            </w:tcBorders>
          </w:tcPr>
          <w:p w:rsidR="00501DA0" w:rsidRPr="005F6550" w:rsidRDefault="00501DA0" w:rsidP="00E1143C">
            <w:pPr>
              <w:pStyle w:val="ListParagraph"/>
              <w:ind w:left="0"/>
              <w:rPr>
                <w:rFonts w:ascii="Times New Roman" w:hAnsi="Times New Roman" w:cs="Times New Roman"/>
              </w:rPr>
            </w:pPr>
            <w:r w:rsidRPr="005F6550">
              <w:rPr>
                <w:rFonts w:ascii="Times New Roman" w:hAnsi="Times New Roman" w:cs="Times New Roman"/>
              </w:rPr>
              <w:t>No              Pengetahuan                Jumlah                Presentase (%)</w:t>
            </w:r>
          </w:p>
        </w:tc>
      </w:tr>
      <w:tr w:rsidR="00501DA0" w:rsidRPr="005F6550" w:rsidTr="00444AF3">
        <w:tc>
          <w:tcPr>
            <w:tcW w:w="7497" w:type="dxa"/>
            <w:tcBorders>
              <w:left w:val="nil"/>
              <w:right w:val="nil"/>
            </w:tcBorders>
          </w:tcPr>
          <w:p w:rsidR="00501DA0" w:rsidRPr="005F6550" w:rsidRDefault="00501DA0" w:rsidP="00E1143C">
            <w:pPr>
              <w:pStyle w:val="ListParagraph"/>
              <w:ind w:left="0"/>
              <w:rPr>
                <w:rFonts w:ascii="Times New Roman" w:hAnsi="Times New Roman" w:cs="Times New Roman"/>
              </w:rPr>
            </w:pPr>
            <w:r w:rsidRPr="005F6550">
              <w:rPr>
                <w:rFonts w:ascii="Times New Roman" w:hAnsi="Times New Roman" w:cs="Times New Roman"/>
              </w:rPr>
              <w:t>1                 Cukup                              27                           75 %</w:t>
            </w:r>
          </w:p>
        </w:tc>
      </w:tr>
      <w:tr w:rsidR="00501DA0" w:rsidRPr="005F6550" w:rsidTr="00444AF3">
        <w:tc>
          <w:tcPr>
            <w:tcW w:w="7497" w:type="dxa"/>
            <w:tcBorders>
              <w:left w:val="nil"/>
              <w:right w:val="nil"/>
            </w:tcBorders>
          </w:tcPr>
          <w:p w:rsidR="00501DA0" w:rsidRPr="005F6550" w:rsidRDefault="00501DA0" w:rsidP="00E1143C">
            <w:pPr>
              <w:pStyle w:val="ListParagraph"/>
              <w:ind w:left="0"/>
              <w:rPr>
                <w:rFonts w:ascii="Times New Roman" w:hAnsi="Times New Roman" w:cs="Times New Roman"/>
              </w:rPr>
            </w:pPr>
            <w:r w:rsidRPr="005F6550">
              <w:rPr>
                <w:rFonts w:ascii="Times New Roman" w:hAnsi="Times New Roman" w:cs="Times New Roman"/>
              </w:rPr>
              <w:t>2                 Kurang                              9                            25 %</w:t>
            </w:r>
          </w:p>
        </w:tc>
      </w:tr>
      <w:tr w:rsidR="00501DA0" w:rsidRPr="005F6550" w:rsidTr="00444AF3">
        <w:tc>
          <w:tcPr>
            <w:tcW w:w="7497" w:type="dxa"/>
            <w:tcBorders>
              <w:left w:val="nil"/>
              <w:right w:val="nil"/>
            </w:tcBorders>
          </w:tcPr>
          <w:p w:rsidR="00501DA0" w:rsidRPr="005F6550" w:rsidRDefault="00501DA0" w:rsidP="00E1143C">
            <w:pPr>
              <w:pStyle w:val="ListParagraph"/>
              <w:ind w:left="0"/>
              <w:rPr>
                <w:rFonts w:ascii="Times New Roman" w:hAnsi="Times New Roman" w:cs="Times New Roman"/>
              </w:rPr>
            </w:pPr>
            <w:r w:rsidRPr="005F6550">
              <w:rPr>
                <w:rFonts w:ascii="Times New Roman" w:hAnsi="Times New Roman" w:cs="Times New Roman"/>
              </w:rPr>
              <w:t xml:space="preserve">    Total                                               36                           100%</w:t>
            </w:r>
          </w:p>
        </w:tc>
      </w:tr>
    </w:tbl>
    <w:p w:rsidR="00501DA0" w:rsidRPr="005F6550" w:rsidRDefault="00501DA0" w:rsidP="00E1143C">
      <w:pPr>
        <w:pStyle w:val="ListParagraph"/>
        <w:spacing w:after="0" w:line="240" w:lineRule="auto"/>
        <w:jc w:val="both"/>
        <w:rPr>
          <w:rFonts w:ascii="Times New Roman" w:hAnsi="Times New Roman" w:cs="Times New Roman"/>
          <w:i/>
        </w:rPr>
      </w:pPr>
      <w:r w:rsidRPr="005F6550">
        <w:rPr>
          <w:rFonts w:ascii="Times New Roman" w:hAnsi="Times New Roman" w:cs="Times New Roman"/>
          <w:i/>
        </w:rPr>
        <w:t xml:space="preserve">  Sumber: Data primer tahun 2018</w:t>
      </w:r>
    </w:p>
    <w:p w:rsidR="00501DA0" w:rsidRPr="005F6550" w:rsidRDefault="00501DA0" w:rsidP="00E1143C">
      <w:pPr>
        <w:pStyle w:val="ListParagraph"/>
        <w:spacing w:after="0" w:line="240" w:lineRule="auto"/>
        <w:ind w:left="994" w:firstLine="446"/>
        <w:jc w:val="both"/>
        <w:rPr>
          <w:rFonts w:ascii="Times New Roman" w:hAnsi="Times New Roman" w:cs="Times New Roman"/>
          <w:lang w:val="en-US"/>
        </w:rPr>
      </w:pPr>
      <w:r w:rsidRPr="005F6550">
        <w:rPr>
          <w:rFonts w:ascii="Times New Roman" w:hAnsi="Times New Roman" w:cs="Times New Roman"/>
        </w:rPr>
        <w:t>Penelitian ini menggunakan pengetahuan sebagai variabel independen. tabel 1 menunjukan bahwa 27 orang atau 75 % responden berpengetahuan cukup sedangkan yang berpengetahuan kurang terdapat 9 orang atau 25% dari 36 responden.</w:t>
      </w:r>
    </w:p>
    <w:p w:rsidR="00501DA0" w:rsidRPr="005F6550" w:rsidRDefault="00501DA0" w:rsidP="00E1143C">
      <w:pPr>
        <w:pStyle w:val="ListParagraph"/>
        <w:spacing w:after="0" w:line="240" w:lineRule="auto"/>
        <w:ind w:left="994" w:firstLine="446"/>
        <w:jc w:val="both"/>
        <w:rPr>
          <w:rFonts w:ascii="Times New Roman" w:hAnsi="Times New Roman" w:cs="Times New Roman"/>
          <w:lang w:val="en-US"/>
        </w:rPr>
      </w:pPr>
    </w:p>
    <w:p w:rsidR="00501DA0" w:rsidRPr="005F6550" w:rsidRDefault="00501DA0" w:rsidP="00E1143C">
      <w:pPr>
        <w:pStyle w:val="ListParagraph"/>
        <w:spacing w:after="0" w:line="240" w:lineRule="auto"/>
        <w:ind w:left="994" w:hanging="184"/>
        <w:jc w:val="both"/>
        <w:rPr>
          <w:rFonts w:ascii="Times New Roman" w:hAnsi="Times New Roman" w:cs="Times New Roman"/>
        </w:rPr>
      </w:pPr>
      <w:r w:rsidRPr="005F6550">
        <w:rPr>
          <w:rFonts w:ascii="Times New Roman" w:hAnsi="Times New Roman" w:cs="Times New Roman"/>
        </w:rPr>
        <w:t xml:space="preserve">Tabel 2 : Distribusi berdasarkan sikap responden dalam menghadapi </w:t>
      </w:r>
      <w:r w:rsidRPr="005F6550">
        <w:rPr>
          <w:rFonts w:ascii="Times New Roman" w:hAnsi="Times New Roman" w:cs="Times New Roman"/>
        </w:rPr>
        <w:tab/>
        <w:t xml:space="preserve">       </w:t>
      </w:r>
      <w:r w:rsidRPr="005F6550">
        <w:rPr>
          <w:rFonts w:ascii="Times New Roman" w:hAnsi="Times New Roman" w:cs="Times New Roman"/>
          <w:lang w:val="en-US"/>
        </w:rPr>
        <w:t xml:space="preserve"> </w:t>
      </w:r>
      <w:r w:rsidRPr="005F6550">
        <w:rPr>
          <w:rFonts w:ascii="Times New Roman" w:hAnsi="Times New Roman" w:cs="Times New Roman"/>
          <w:lang w:val="en-US"/>
        </w:rPr>
        <w:tab/>
        <w:t xml:space="preserve">     </w:t>
      </w:r>
      <w:r w:rsidR="009501BB">
        <w:rPr>
          <w:rFonts w:ascii="Times New Roman" w:hAnsi="Times New Roman" w:cs="Times New Roman"/>
          <w:lang w:val="en-US"/>
        </w:rPr>
        <w:tab/>
        <w:t xml:space="preserve">     </w:t>
      </w:r>
      <w:r w:rsidRPr="005F6550">
        <w:rPr>
          <w:rFonts w:ascii="Times New Roman" w:hAnsi="Times New Roman" w:cs="Times New Roman"/>
        </w:rPr>
        <w:t>menarche di SD Negeri Kaluku Bodoa Makassar tahun 2018.</w:t>
      </w:r>
    </w:p>
    <w:p w:rsidR="00501DA0" w:rsidRPr="005F6550" w:rsidRDefault="00501DA0" w:rsidP="00E1143C">
      <w:pPr>
        <w:pStyle w:val="ListParagraph"/>
        <w:spacing w:after="0" w:line="240" w:lineRule="auto"/>
        <w:ind w:left="994" w:hanging="184"/>
        <w:jc w:val="both"/>
        <w:rPr>
          <w:rFonts w:ascii="Times New Roman" w:hAnsi="Times New Roman" w:cs="Times New Roman"/>
        </w:rPr>
      </w:pPr>
    </w:p>
    <w:tbl>
      <w:tblPr>
        <w:tblStyle w:val="TableGrid"/>
        <w:tblW w:w="0" w:type="auto"/>
        <w:tblInd w:w="990" w:type="dxa"/>
        <w:tblLook w:val="04A0" w:firstRow="1" w:lastRow="0" w:firstColumn="1" w:lastColumn="0" w:noHBand="0" w:noVBand="1"/>
      </w:tblPr>
      <w:tblGrid>
        <w:gridCol w:w="7497"/>
      </w:tblGrid>
      <w:tr w:rsidR="00501DA0" w:rsidRPr="005F6550" w:rsidTr="00444AF3">
        <w:tc>
          <w:tcPr>
            <w:tcW w:w="7497" w:type="dxa"/>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 xml:space="preserve">NO      Sikap dalam menghadapi        Jumlah                Presentase %               </w:t>
            </w:r>
          </w:p>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 xml:space="preserve">                     menarche     </w:t>
            </w:r>
          </w:p>
        </w:tc>
      </w:tr>
      <w:tr w:rsidR="00501DA0" w:rsidRPr="005F6550" w:rsidTr="00444AF3">
        <w:tc>
          <w:tcPr>
            <w:tcW w:w="7497" w:type="dxa"/>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1                      Cukup                             29                          80,6 %</w:t>
            </w:r>
          </w:p>
        </w:tc>
      </w:tr>
      <w:tr w:rsidR="00501DA0" w:rsidRPr="005F6550" w:rsidTr="00444AF3">
        <w:tc>
          <w:tcPr>
            <w:tcW w:w="7497" w:type="dxa"/>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2                      Kurang                             7                           19,4 %</w:t>
            </w:r>
          </w:p>
        </w:tc>
      </w:tr>
      <w:tr w:rsidR="00501DA0" w:rsidRPr="005F6550" w:rsidTr="00444AF3">
        <w:tc>
          <w:tcPr>
            <w:tcW w:w="7497" w:type="dxa"/>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 xml:space="preserve">   Total                                                    36                             100%</w:t>
            </w:r>
          </w:p>
        </w:tc>
      </w:tr>
    </w:tbl>
    <w:p w:rsidR="00501DA0" w:rsidRPr="005F6550" w:rsidRDefault="00501DA0" w:rsidP="00E1143C">
      <w:pPr>
        <w:tabs>
          <w:tab w:val="left" w:pos="-180"/>
        </w:tabs>
        <w:spacing w:line="240" w:lineRule="auto"/>
        <w:rPr>
          <w:rFonts w:ascii="Times New Roman" w:hAnsi="Times New Roman" w:cs="Times New Roman"/>
          <w:i/>
        </w:rPr>
      </w:pPr>
      <w:r w:rsidRPr="005F6550">
        <w:rPr>
          <w:rFonts w:ascii="Times New Roman" w:hAnsi="Times New Roman" w:cs="Times New Roman"/>
          <w:i/>
        </w:rPr>
        <w:t xml:space="preserve">              Sumber : Data primer tahun 2018</w:t>
      </w:r>
    </w:p>
    <w:p w:rsidR="00E1143C" w:rsidRPr="005F6550" w:rsidRDefault="00501DA0" w:rsidP="005F6550">
      <w:pPr>
        <w:tabs>
          <w:tab w:val="left" w:pos="-180"/>
        </w:tabs>
        <w:spacing w:line="240" w:lineRule="auto"/>
        <w:ind w:left="810"/>
        <w:jc w:val="both"/>
        <w:rPr>
          <w:rFonts w:ascii="Times New Roman" w:hAnsi="Times New Roman" w:cs="Times New Roman"/>
          <w:lang w:val="en-US"/>
        </w:rPr>
      </w:pPr>
      <w:r w:rsidRPr="005F6550">
        <w:rPr>
          <w:rFonts w:ascii="Times New Roman" w:hAnsi="Times New Roman" w:cs="Times New Roman"/>
        </w:rPr>
        <w:t>Tabel 2 Menunjukan data berdasarkan sikap responden dalam menghadapi menarche menunjukkan bahwa terdapat 29 orang atau 80,6% responden yang memiliki sikap cukup Sedangkan untuk yang Memiliki sikap kurang terdapat 7 orang atau 19,4% dari 36 responden.</w:t>
      </w:r>
    </w:p>
    <w:p w:rsidR="00501DA0" w:rsidRPr="005F6550" w:rsidRDefault="00501DA0" w:rsidP="00E1143C">
      <w:pPr>
        <w:pStyle w:val="ListParagraph"/>
        <w:numPr>
          <w:ilvl w:val="0"/>
          <w:numId w:val="39"/>
        </w:numPr>
        <w:tabs>
          <w:tab w:val="left" w:pos="-180"/>
        </w:tabs>
        <w:spacing w:line="240" w:lineRule="auto"/>
        <w:jc w:val="both"/>
        <w:rPr>
          <w:rFonts w:ascii="Times New Roman" w:hAnsi="Times New Roman" w:cs="Times New Roman"/>
        </w:rPr>
      </w:pPr>
      <w:r w:rsidRPr="005F6550">
        <w:rPr>
          <w:rFonts w:ascii="Times New Roman" w:hAnsi="Times New Roman" w:cs="Times New Roman"/>
        </w:rPr>
        <w:t>Analisis Bivariat</w:t>
      </w:r>
    </w:p>
    <w:p w:rsidR="00501DA0" w:rsidRPr="005F6550" w:rsidRDefault="00501DA0" w:rsidP="00E1143C">
      <w:pPr>
        <w:pStyle w:val="ListParagraph"/>
        <w:tabs>
          <w:tab w:val="left" w:pos="-180"/>
        </w:tabs>
        <w:spacing w:line="240" w:lineRule="auto"/>
        <w:jc w:val="both"/>
        <w:rPr>
          <w:rFonts w:ascii="Times New Roman" w:hAnsi="Times New Roman" w:cs="Times New Roman"/>
        </w:rPr>
      </w:pPr>
      <w:r w:rsidRPr="005F6550">
        <w:rPr>
          <w:rFonts w:ascii="Times New Roman" w:hAnsi="Times New Roman" w:cs="Times New Roman"/>
        </w:rPr>
        <w:t xml:space="preserve">Tabel 3 : Hasil uji </w:t>
      </w:r>
      <w:r w:rsidRPr="005F6550">
        <w:rPr>
          <w:rFonts w:ascii="Times New Roman" w:hAnsi="Times New Roman" w:cs="Times New Roman"/>
          <w:i/>
        </w:rPr>
        <w:t>Chi-Square Yate Corrections</w:t>
      </w:r>
      <w:r w:rsidRPr="005F6550">
        <w:rPr>
          <w:rFonts w:ascii="Times New Roman" w:hAnsi="Times New Roman" w:cs="Times New Roman"/>
        </w:rPr>
        <w:t xml:space="preserve"> Hubungan antara   </w:t>
      </w:r>
      <w:r w:rsidRPr="005F6550">
        <w:rPr>
          <w:rFonts w:ascii="Times New Roman" w:hAnsi="Times New Roman" w:cs="Times New Roman"/>
        </w:rPr>
        <w:tab/>
      </w:r>
      <w:r w:rsidRPr="005F6550">
        <w:rPr>
          <w:rFonts w:ascii="Times New Roman" w:hAnsi="Times New Roman" w:cs="Times New Roman"/>
          <w:lang w:val="en-US"/>
        </w:rPr>
        <w:tab/>
        <w:t xml:space="preserve">    </w:t>
      </w:r>
      <w:r w:rsidRPr="005F6550">
        <w:rPr>
          <w:rFonts w:ascii="Times New Roman" w:hAnsi="Times New Roman" w:cs="Times New Roman"/>
          <w:lang w:val="en-US"/>
        </w:rPr>
        <w:tab/>
        <w:t xml:space="preserve">   </w:t>
      </w:r>
      <w:r w:rsidRPr="005F6550">
        <w:rPr>
          <w:rFonts w:ascii="Times New Roman" w:hAnsi="Times New Roman" w:cs="Times New Roman"/>
        </w:rPr>
        <w:t>pengetahuan remaja awal puteri dengan Sikap dala</w:t>
      </w:r>
      <w:r w:rsidRPr="005F6550">
        <w:rPr>
          <w:rFonts w:ascii="Times New Roman" w:hAnsi="Times New Roman" w:cs="Times New Roman"/>
          <w:lang w:val="en-US"/>
        </w:rPr>
        <w:t>m</w:t>
      </w:r>
      <w:r w:rsidRPr="005F6550">
        <w:rPr>
          <w:rFonts w:ascii="Times New Roman" w:hAnsi="Times New Roman" w:cs="Times New Roman"/>
        </w:rPr>
        <w:t xml:space="preserve"> menghadapi </w:t>
      </w:r>
      <w:r w:rsidRPr="005F6550">
        <w:rPr>
          <w:rFonts w:ascii="Times New Roman" w:hAnsi="Times New Roman" w:cs="Times New Roman"/>
          <w:lang w:val="en-US"/>
        </w:rPr>
        <w:tab/>
        <w:t xml:space="preserve">    </w:t>
      </w:r>
      <w:r w:rsidR="009501BB">
        <w:rPr>
          <w:rFonts w:ascii="Times New Roman" w:hAnsi="Times New Roman" w:cs="Times New Roman"/>
          <w:lang w:val="en-US"/>
        </w:rPr>
        <w:tab/>
        <w:t xml:space="preserve">    </w:t>
      </w:r>
      <w:r w:rsidRPr="005F6550">
        <w:rPr>
          <w:rFonts w:ascii="Times New Roman" w:hAnsi="Times New Roman" w:cs="Times New Roman"/>
        </w:rPr>
        <w:t>menarche di SD Negeri Kaluku Bodoa Makassar Tahun 2018.</w:t>
      </w:r>
      <w:r w:rsidRPr="005F6550">
        <w:rPr>
          <w:rFonts w:ascii="Times New Roman" w:hAnsi="Times New Roman" w:cs="Times New Roman"/>
        </w:rPr>
        <w:tab/>
      </w:r>
    </w:p>
    <w:p w:rsidR="00501DA0" w:rsidRPr="005F6550" w:rsidRDefault="00501DA0" w:rsidP="00E1143C">
      <w:pPr>
        <w:pStyle w:val="ListParagraph"/>
        <w:tabs>
          <w:tab w:val="left" w:pos="-180"/>
        </w:tabs>
        <w:spacing w:line="240" w:lineRule="auto"/>
        <w:rPr>
          <w:rFonts w:ascii="Times New Roman" w:hAnsi="Times New Roman" w:cs="Times New Roman"/>
        </w:rPr>
      </w:pPr>
    </w:p>
    <w:tbl>
      <w:tblPr>
        <w:tblStyle w:val="TableGrid"/>
        <w:tblW w:w="0" w:type="auto"/>
        <w:tblInd w:w="1080" w:type="dxa"/>
        <w:tblLayout w:type="fixed"/>
        <w:tblLook w:val="04A0" w:firstRow="1" w:lastRow="0" w:firstColumn="1" w:lastColumn="0" w:noHBand="0" w:noVBand="1"/>
      </w:tblPr>
      <w:tblGrid>
        <w:gridCol w:w="1645"/>
        <w:gridCol w:w="2693"/>
        <w:gridCol w:w="1710"/>
        <w:gridCol w:w="1359"/>
      </w:tblGrid>
      <w:tr w:rsidR="00501DA0" w:rsidRPr="005F6550" w:rsidTr="00444AF3">
        <w:tc>
          <w:tcPr>
            <w:tcW w:w="1645" w:type="dxa"/>
            <w:vMerge w:val="restart"/>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p w:rsidR="00501DA0" w:rsidRPr="005F6550" w:rsidRDefault="00501DA0" w:rsidP="00E1143C">
            <w:pPr>
              <w:pStyle w:val="ListParagraph"/>
              <w:tabs>
                <w:tab w:val="left" w:pos="-180"/>
              </w:tabs>
              <w:ind w:left="0"/>
              <w:jc w:val="center"/>
              <w:rPr>
                <w:rFonts w:ascii="Times New Roman" w:hAnsi="Times New Roman" w:cs="Times New Roman"/>
              </w:rPr>
            </w:pPr>
          </w:p>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Pengetahuan</w:t>
            </w:r>
          </w:p>
        </w:tc>
        <w:tc>
          <w:tcPr>
            <w:tcW w:w="2693" w:type="dxa"/>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r w:rsidRPr="005F6550">
              <w:rPr>
                <w:rFonts w:ascii="Times New Roman" w:hAnsi="Times New Roman" w:cs="Times New Roman"/>
              </w:rPr>
              <w:t>Sikap</w:t>
            </w:r>
          </w:p>
        </w:tc>
        <w:tc>
          <w:tcPr>
            <w:tcW w:w="1710" w:type="dxa"/>
            <w:vMerge w:val="restart"/>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p w:rsidR="00501DA0" w:rsidRPr="005F6550" w:rsidRDefault="00501DA0" w:rsidP="00E1143C">
            <w:pPr>
              <w:pStyle w:val="ListParagraph"/>
              <w:tabs>
                <w:tab w:val="left" w:pos="-180"/>
              </w:tabs>
              <w:ind w:left="0"/>
              <w:jc w:val="center"/>
              <w:rPr>
                <w:rFonts w:ascii="Times New Roman" w:hAnsi="Times New Roman" w:cs="Times New Roman"/>
              </w:rPr>
            </w:pPr>
            <w:r w:rsidRPr="005F6550">
              <w:rPr>
                <w:rFonts w:ascii="Times New Roman" w:hAnsi="Times New Roman" w:cs="Times New Roman"/>
              </w:rPr>
              <w:t>Total</w:t>
            </w:r>
          </w:p>
        </w:tc>
        <w:tc>
          <w:tcPr>
            <w:tcW w:w="1359" w:type="dxa"/>
            <w:vMerge w:val="restart"/>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p w:rsidR="00501DA0" w:rsidRPr="005F6550" w:rsidRDefault="00501DA0" w:rsidP="00E1143C">
            <w:pPr>
              <w:pStyle w:val="ListParagraph"/>
              <w:tabs>
                <w:tab w:val="left" w:pos="-180"/>
              </w:tabs>
              <w:ind w:left="0"/>
              <w:jc w:val="center"/>
              <w:rPr>
                <w:rFonts w:ascii="Times New Roman" w:hAnsi="Times New Roman" w:cs="Times New Roman"/>
              </w:rPr>
            </w:pPr>
            <w:r w:rsidRPr="005F6550">
              <w:rPr>
                <w:rFonts w:ascii="Times New Roman" w:hAnsi="Times New Roman" w:cs="Times New Roman"/>
              </w:rPr>
              <w:t>Nilai P</w:t>
            </w:r>
          </w:p>
        </w:tc>
      </w:tr>
      <w:tr w:rsidR="00501DA0" w:rsidRPr="005F6550" w:rsidTr="00444AF3">
        <w:tc>
          <w:tcPr>
            <w:tcW w:w="1645" w:type="dxa"/>
            <w:vMerge/>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tc>
        <w:tc>
          <w:tcPr>
            <w:tcW w:w="2693" w:type="dxa"/>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 xml:space="preserve">   Cukup              Kurang</w:t>
            </w:r>
          </w:p>
        </w:tc>
        <w:tc>
          <w:tcPr>
            <w:tcW w:w="1710" w:type="dxa"/>
            <w:vMerge/>
            <w:tcBorders>
              <w:left w:val="nil"/>
              <w:bottom w:val="single" w:sz="4" w:space="0" w:color="auto"/>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tc>
        <w:tc>
          <w:tcPr>
            <w:tcW w:w="1359" w:type="dxa"/>
            <w:vMerge/>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p>
        </w:tc>
      </w:tr>
      <w:tr w:rsidR="00501DA0" w:rsidRPr="005F6550" w:rsidTr="00444AF3">
        <w:tc>
          <w:tcPr>
            <w:tcW w:w="1645" w:type="dxa"/>
            <w:vMerge/>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tc>
        <w:tc>
          <w:tcPr>
            <w:tcW w:w="4403" w:type="dxa"/>
            <w:gridSpan w:val="2"/>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n         %           n         %          N          %</w:t>
            </w:r>
          </w:p>
        </w:tc>
        <w:tc>
          <w:tcPr>
            <w:tcW w:w="1359" w:type="dxa"/>
            <w:vMerge/>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p>
        </w:tc>
      </w:tr>
      <w:tr w:rsidR="00501DA0" w:rsidRPr="005F6550" w:rsidTr="00444AF3">
        <w:tc>
          <w:tcPr>
            <w:tcW w:w="6048" w:type="dxa"/>
            <w:gridSpan w:val="3"/>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Cukup                27       75           0         0          27         75</w:t>
            </w:r>
          </w:p>
        </w:tc>
        <w:tc>
          <w:tcPr>
            <w:tcW w:w="1359" w:type="dxa"/>
            <w:vMerge w:val="restart"/>
            <w:tcBorders>
              <w:left w:val="nil"/>
              <w:right w:val="nil"/>
            </w:tcBorders>
          </w:tcPr>
          <w:p w:rsidR="00501DA0" w:rsidRPr="005F6550" w:rsidRDefault="00501DA0" w:rsidP="00E1143C">
            <w:pPr>
              <w:pStyle w:val="ListParagraph"/>
              <w:tabs>
                <w:tab w:val="left" w:pos="-180"/>
              </w:tabs>
              <w:ind w:left="0"/>
              <w:jc w:val="center"/>
              <w:rPr>
                <w:rFonts w:ascii="Times New Roman" w:hAnsi="Times New Roman" w:cs="Times New Roman"/>
              </w:rPr>
            </w:pPr>
          </w:p>
          <w:p w:rsidR="00501DA0" w:rsidRPr="005F6550" w:rsidRDefault="00501DA0" w:rsidP="00E1143C">
            <w:pPr>
              <w:pStyle w:val="ListParagraph"/>
              <w:tabs>
                <w:tab w:val="left" w:pos="-180"/>
              </w:tabs>
              <w:ind w:left="0"/>
              <w:jc w:val="center"/>
              <w:rPr>
                <w:rFonts w:ascii="Times New Roman" w:hAnsi="Times New Roman" w:cs="Times New Roman"/>
              </w:rPr>
            </w:pPr>
            <w:r w:rsidRPr="005F6550">
              <w:rPr>
                <w:rFonts w:ascii="Times New Roman" w:hAnsi="Times New Roman" w:cs="Times New Roman"/>
              </w:rPr>
              <w:t>0,000</w:t>
            </w:r>
          </w:p>
        </w:tc>
      </w:tr>
      <w:tr w:rsidR="00501DA0" w:rsidRPr="005F6550" w:rsidTr="00444AF3">
        <w:tc>
          <w:tcPr>
            <w:tcW w:w="6048" w:type="dxa"/>
            <w:gridSpan w:val="3"/>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Kurang                 2      5,5           7       19,5         9         25</w:t>
            </w:r>
          </w:p>
        </w:tc>
        <w:tc>
          <w:tcPr>
            <w:tcW w:w="1359" w:type="dxa"/>
            <w:vMerge/>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p>
        </w:tc>
      </w:tr>
      <w:tr w:rsidR="00501DA0" w:rsidRPr="005F6550" w:rsidTr="00444AF3">
        <w:tc>
          <w:tcPr>
            <w:tcW w:w="6048" w:type="dxa"/>
            <w:gridSpan w:val="3"/>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r w:rsidRPr="005F6550">
              <w:rPr>
                <w:rFonts w:ascii="Times New Roman" w:hAnsi="Times New Roman" w:cs="Times New Roman"/>
              </w:rPr>
              <w:t>Total                   29    80,5          7        19,5       36       100</w:t>
            </w:r>
          </w:p>
        </w:tc>
        <w:tc>
          <w:tcPr>
            <w:tcW w:w="1359" w:type="dxa"/>
            <w:vMerge/>
            <w:tcBorders>
              <w:left w:val="nil"/>
              <w:right w:val="nil"/>
            </w:tcBorders>
          </w:tcPr>
          <w:p w:rsidR="00501DA0" w:rsidRPr="005F6550" w:rsidRDefault="00501DA0" w:rsidP="00E1143C">
            <w:pPr>
              <w:pStyle w:val="ListParagraph"/>
              <w:tabs>
                <w:tab w:val="left" w:pos="-180"/>
              </w:tabs>
              <w:ind w:left="0"/>
              <w:rPr>
                <w:rFonts w:ascii="Times New Roman" w:hAnsi="Times New Roman" w:cs="Times New Roman"/>
              </w:rPr>
            </w:pPr>
          </w:p>
        </w:tc>
      </w:tr>
    </w:tbl>
    <w:p w:rsidR="00501DA0" w:rsidRPr="005F6550" w:rsidRDefault="00501DA0" w:rsidP="00E1143C">
      <w:pPr>
        <w:pStyle w:val="ListParagraph"/>
        <w:tabs>
          <w:tab w:val="left" w:pos="-180"/>
        </w:tabs>
        <w:spacing w:line="240" w:lineRule="auto"/>
        <w:rPr>
          <w:rFonts w:ascii="Times New Roman" w:hAnsi="Times New Roman" w:cs="Times New Roman"/>
          <w:i/>
        </w:rPr>
      </w:pPr>
      <w:r w:rsidRPr="005F6550">
        <w:rPr>
          <w:rFonts w:ascii="Times New Roman" w:hAnsi="Times New Roman" w:cs="Times New Roman"/>
          <w:i/>
        </w:rPr>
        <w:t xml:space="preserve">    Sumber: Data primer tahun 2018.</w:t>
      </w:r>
    </w:p>
    <w:p w:rsidR="00501DA0" w:rsidRPr="005F6550" w:rsidRDefault="00501DA0" w:rsidP="00E1143C">
      <w:pPr>
        <w:pStyle w:val="ListParagraph"/>
        <w:tabs>
          <w:tab w:val="left" w:pos="-180"/>
        </w:tabs>
        <w:spacing w:after="0" w:line="240" w:lineRule="auto"/>
        <w:ind w:left="1080"/>
        <w:jc w:val="both"/>
        <w:rPr>
          <w:rFonts w:ascii="Times New Roman" w:hAnsi="Times New Roman" w:cs="Times New Roman"/>
          <w:lang w:val="en-US"/>
        </w:rPr>
      </w:pPr>
      <w:r w:rsidRPr="005F6550">
        <w:rPr>
          <w:rFonts w:ascii="Times New Roman" w:hAnsi="Times New Roman" w:cs="Times New Roman"/>
          <w:lang w:val="en-US"/>
        </w:rPr>
        <w:tab/>
      </w:r>
      <w:r w:rsidRPr="005F6550">
        <w:rPr>
          <w:rFonts w:ascii="Times New Roman" w:hAnsi="Times New Roman" w:cs="Times New Roman"/>
        </w:rPr>
        <w:t xml:space="preserve">Dari tabel 3 di atas menunjukan bahwa dari 27 siswi yang memiliki pengetahuan cukup, yang memiliki sikap cukup  dalam menghadapi menarche terdapat 27 orang (75%) dan yang memiliki sikap kurang  tidak ada (0%). </w:t>
      </w:r>
      <w:r w:rsidRPr="005F6550">
        <w:rPr>
          <w:rFonts w:ascii="Times New Roman" w:hAnsi="Times New Roman" w:cs="Times New Roman"/>
        </w:rPr>
        <w:lastRenderedPageBreak/>
        <w:t>Sedangkan dari 9 orang (25%) siswi yang berpengetahuan kurang yang memiliki sikap cukup dalam menghadapi menarche terdapat 2 orang (5,5%), yang memiliki sikap kurang sebanyak 7 orang (19,5%) siswi. Berdasarkan hasil uji statistik didapatkan nilai probabilitas sebesar p &lt; α atau 0,000 &lt; 0,05 (Ha diterima). Ha dinyatakan sebagai adanya hubungan kedua variabel. Ha diterima menunjukan bahwa ada hubungan antara pengetahuan dengan sikap remaja awal puteri dalam menghadapi menarcahe di SD Negeri Kaluku Bodoa Makassar tahun 2018.</w:t>
      </w:r>
    </w:p>
    <w:p w:rsidR="00501DA0" w:rsidRPr="005F6550" w:rsidRDefault="00501DA0" w:rsidP="00E1143C">
      <w:pPr>
        <w:pStyle w:val="ListParagraph"/>
        <w:numPr>
          <w:ilvl w:val="0"/>
          <w:numId w:val="38"/>
        </w:numPr>
        <w:tabs>
          <w:tab w:val="left" w:pos="-180"/>
        </w:tabs>
        <w:spacing w:line="240" w:lineRule="auto"/>
        <w:ind w:left="360"/>
        <w:rPr>
          <w:rFonts w:ascii="Times New Roman" w:hAnsi="Times New Roman" w:cs="Times New Roman"/>
        </w:rPr>
      </w:pPr>
      <w:r w:rsidRPr="005F6550">
        <w:rPr>
          <w:rFonts w:ascii="Times New Roman" w:hAnsi="Times New Roman" w:cs="Times New Roman"/>
        </w:rPr>
        <w:t>Pembahasan</w:t>
      </w:r>
    </w:p>
    <w:p w:rsidR="00501DA0" w:rsidRPr="005F6550" w:rsidRDefault="00501DA0" w:rsidP="00E1143C">
      <w:pPr>
        <w:tabs>
          <w:tab w:val="left" w:pos="-180"/>
        </w:tabs>
        <w:spacing w:line="240" w:lineRule="auto"/>
        <w:ind w:left="360"/>
        <w:jc w:val="both"/>
        <w:rPr>
          <w:rFonts w:ascii="Times New Roman" w:hAnsi="Times New Roman" w:cs="Times New Roman"/>
        </w:rPr>
      </w:pPr>
      <w:r w:rsidRPr="005F6550">
        <w:rPr>
          <w:rFonts w:ascii="Times New Roman" w:hAnsi="Times New Roman" w:cs="Times New Roman"/>
        </w:rPr>
        <w:tab/>
        <w:t xml:space="preserve">Pada analisis tabulasi silang antara pengetahuan remaja awal puteri dengan sikapnya dalam menghadapi menarche, dari 36 responden, terdapat  27 atau 75% yang berpengetahuan cukup dan semuanya mengaplikasikan pengetahuan yang dimiliki kesikapnya dalam menghadapi menarche. Sedangkan dari 9 orang atau 25% yang berpengetahuan kurang yang memiliki sikap cukup dalam mengadapi menarche sebanyak 2 orang atau 5,5% dan yang memiliki sikap kurang sebanyak 7 orang atau 19,5%  hal ini dipengaruhi oleh kurangnya informasi yang diterima oleh siswi tentang kesiapan dalam menghadapi menarche. </w:t>
      </w:r>
    </w:p>
    <w:p w:rsidR="00E1143C" w:rsidRPr="005F6550" w:rsidRDefault="00501DA0" w:rsidP="005F6550">
      <w:pPr>
        <w:tabs>
          <w:tab w:val="left" w:pos="-180"/>
        </w:tabs>
        <w:spacing w:line="240" w:lineRule="auto"/>
        <w:ind w:left="360"/>
        <w:jc w:val="both"/>
        <w:rPr>
          <w:rFonts w:ascii="Times New Roman" w:hAnsi="Times New Roman" w:cs="Times New Roman"/>
          <w:lang w:val="en-US"/>
        </w:rPr>
      </w:pPr>
      <w:r w:rsidRPr="005F6550">
        <w:rPr>
          <w:rFonts w:ascii="Times New Roman" w:hAnsi="Times New Roman" w:cs="Times New Roman"/>
        </w:rPr>
        <w:tab/>
        <w:t>Berdasarkan hasil uji statistik didapatkan nilai probabilitas sebesar p &lt; α atau 0,000 &lt; 0,05 (Ha diterima) bahwa ada hubungan antara pengetahuan dengan sikap remaja awal puteri dalam menghadapi menarche di SD Negeri Kaluku Bodoa Makassar.</w:t>
      </w:r>
    </w:p>
    <w:p w:rsidR="00501DA0" w:rsidRPr="005F6550" w:rsidRDefault="00501DA0" w:rsidP="00E1143C">
      <w:pPr>
        <w:pStyle w:val="ListParagraph"/>
        <w:numPr>
          <w:ilvl w:val="0"/>
          <w:numId w:val="5"/>
        </w:numPr>
        <w:tabs>
          <w:tab w:val="left" w:pos="-180"/>
        </w:tabs>
        <w:spacing w:line="240" w:lineRule="auto"/>
        <w:ind w:left="360"/>
        <w:jc w:val="both"/>
        <w:rPr>
          <w:rFonts w:ascii="Times New Roman" w:hAnsi="Times New Roman" w:cs="Times New Roman"/>
          <w:b/>
          <w:lang w:val="en-US"/>
        </w:rPr>
      </w:pPr>
      <w:r w:rsidRPr="005F6550">
        <w:rPr>
          <w:rFonts w:ascii="Times New Roman" w:hAnsi="Times New Roman" w:cs="Times New Roman"/>
          <w:b/>
          <w:lang w:val="en-US"/>
        </w:rPr>
        <w:t>KESIMPULAN</w:t>
      </w:r>
    </w:p>
    <w:p w:rsidR="00501DA0" w:rsidRPr="005F6550" w:rsidRDefault="00501DA0" w:rsidP="00E1143C">
      <w:pPr>
        <w:pStyle w:val="ListParagraph"/>
        <w:tabs>
          <w:tab w:val="left" w:pos="-180"/>
        </w:tabs>
        <w:spacing w:line="240" w:lineRule="auto"/>
        <w:ind w:left="90"/>
        <w:jc w:val="both"/>
        <w:rPr>
          <w:rFonts w:ascii="Times New Roman" w:hAnsi="Times New Roman" w:cs="Times New Roman"/>
        </w:rPr>
      </w:pPr>
      <w:r w:rsidRPr="005F6550">
        <w:rPr>
          <w:rFonts w:ascii="Times New Roman" w:hAnsi="Times New Roman" w:cs="Times New Roman"/>
          <w:lang w:val="en-US"/>
        </w:rPr>
        <w:tab/>
      </w:r>
      <w:r w:rsidRPr="005F6550">
        <w:rPr>
          <w:rFonts w:ascii="Times New Roman" w:hAnsi="Times New Roman" w:cs="Times New Roman"/>
        </w:rPr>
        <w:t>Jika pengetahuan seseorang baik maka akan mempengaruhi sikapnya pula jadi pengetahuan sesorang berhubungan dengan sikapNya pula.</w:t>
      </w:r>
    </w:p>
    <w:p w:rsidR="00501DA0" w:rsidRPr="005F6550" w:rsidRDefault="00501DA0" w:rsidP="00E1143C">
      <w:pPr>
        <w:pStyle w:val="ListParagraph"/>
        <w:spacing w:after="0" w:line="240" w:lineRule="auto"/>
        <w:ind w:left="90"/>
        <w:jc w:val="both"/>
        <w:rPr>
          <w:rFonts w:ascii="Times New Roman" w:hAnsi="Times New Roman" w:cs="Times New Roman"/>
          <w:lang w:val="en-US"/>
        </w:rPr>
      </w:pPr>
      <w:r w:rsidRPr="005F6550">
        <w:rPr>
          <w:rFonts w:ascii="Times New Roman" w:hAnsi="Times New Roman" w:cs="Times New Roman"/>
        </w:rPr>
        <w:t xml:space="preserve">Disarankan Pentingnya mengajarkan sejak dini kepada siswi tentang pendidikan </w:t>
      </w:r>
      <w:r w:rsidRPr="005F6550">
        <w:rPr>
          <w:rFonts w:ascii="Times New Roman" w:hAnsi="Times New Roman" w:cs="Times New Roman"/>
          <w:lang w:val="en-US"/>
        </w:rPr>
        <w:tab/>
      </w:r>
      <w:r w:rsidRPr="005F6550">
        <w:rPr>
          <w:rFonts w:ascii="Times New Roman" w:hAnsi="Times New Roman" w:cs="Times New Roman"/>
        </w:rPr>
        <w:t xml:space="preserve">kesehatan reproduksi atau melakukan kerja sama dengan Institusi kesehatan untuk melakukan penyuluhan secara rutin tentang kesehatan organ reproduksi di sekolah agar siswi lebih paham dan  mengerti tentang pentingnya menjaga organ reproduksi mereka dan mengaplikasikan ilmu yang mereka miliki kesikapnya dalam menghadapi menarche. </w:t>
      </w:r>
    </w:p>
    <w:p w:rsidR="00E93D7F" w:rsidRPr="005F6550" w:rsidRDefault="00E93D7F" w:rsidP="00E1143C">
      <w:pPr>
        <w:pStyle w:val="ListParagraph"/>
        <w:spacing w:after="0" w:line="240" w:lineRule="auto"/>
        <w:ind w:left="90"/>
        <w:jc w:val="both"/>
        <w:rPr>
          <w:rFonts w:ascii="Times New Roman" w:hAnsi="Times New Roman" w:cs="Times New Roman"/>
          <w:lang w:val="en-US"/>
        </w:rPr>
      </w:pPr>
    </w:p>
    <w:p w:rsidR="00501DA0" w:rsidRPr="005F6550" w:rsidRDefault="00501DA0" w:rsidP="00E1143C">
      <w:pPr>
        <w:pStyle w:val="ListParagraph"/>
        <w:numPr>
          <w:ilvl w:val="0"/>
          <w:numId w:val="5"/>
        </w:numPr>
        <w:spacing w:after="0" w:line="240" w:lineRule="auto"/>
        <w:ind w:left="360"/>
        <w:jc w:val="both"/>
        <w:rPr>
          <w:rFonts w:ascii="Times New Roman" w:hAnsi="Times New Roman" w:cs="Times New Roman"/>
          <w:b/>
          <w:lang w:val="en-US"/>
        </w:rPr>
      </w:pPr>
      <w:r w:rsidRPr="005F6550">
        <w:rPr>
          <w:rFonts w:ascii="Times New Roman" w:hAnsi="Times New Roman" w:cs="Times New Roman"/>
          <w:b/>
          <w:lang w:val="en-US"/>
        </w:rPr>
        <w:t>REFERENSI</w:t>
      </w:r>
      <w:bookmarkStart w:id="0" w:name="_GoBack"/>
      <w:bookmarkEnd w:id="0"/>
    </w:p>
    <w:p w:rsidR="00501DA0" w:rsidRPr="005F6550" w:rsidRDefault="00501DA0" w:rsidP="00E1143C">
      <w:pPr>
        <w:spacing w:after="0" w:line="240" w:lineRule="auto"/>
        <w:jc w:val="both"/>
        <w:rPr>
          <w:rFonts w:ascii="Arial" w:hAnsi="Arial" w:cs="Arial"/>
        </w:rPr>
      </w:pPr>
    </w:p>
    <w:p w:rsidR="00501DA0" w:rsidRPr="005F6550" w:rsidRDefault="00BC5E79" w:rsidP="00E1143C">
      <w:pPr>
        <w:widowControl w:val="0"/>
        <w:autoSpaceDE w:val="0"/>
        <w:autoSpaceDN w:val="0"/>
        <w:adjustRightInd w:val="0"/>
        <w:spacing w:after="0" w:line="240" w:lineRule="auto"/>
        <w:ind w:left="480" w:hanging="480"/>
        <w:jc w:val="both"/>
        <w:rPr>
          <w:rFonts w:ascii="Times New Roman" w:hAnsi="Times New Roman" w:cs="Times New Roman"/>
          <w:noProof/>
        </w:rPr>
      </w:pPr>
      <w:r w:rsidRPr="005F6550">
        <w:rPr>
          <w:rFonts w:ascii="Times New Roman" w:hAnsi="Times New Roman" w:cs="Times New Roman"/>
        </w:rPr>
        <w:fldChar w:fldCharType="begin" w:fldLock="1"/>
      </w:r>
      <w:r w:rsidR="00501DA0" w:rsidRPr="005F6550">
        <w:rPr>
          <w:rFonts w:ascii="Times New Roman" w:hAnsi="Times New Roman" w:cs="Times New Roman"/>
        </w:rPr>
        <w:instrText xml:space="preserve">ADDIN Mendeley Bibliography CSL_BIBLIOGRAPHY </w:instrText>
      </w:r>
      <w:r w:rsidRPr="005F6550">
        <w:rPr>
          <w:rFonts w:ascii="Times New Roman" w:hAnsi="Times New Roman" w:cs="Times New Roman"/>
        </w:rPr>
        <w:fldChar w:fldCharType="separate"/>
      </w:r>
      <w:r w:rsidR="00501DA0" w:rsidRPr="005F6550">
        <w:rPr>
          <w:rFonts w:ascii="Times New Roman" w:hAnsi="Times New Roman" w:cs="Times New Roman"/>
          <w:noProof/>
        </w:rPr>
        <w:t xml:space="preserve">BKKBN. (2016). </w:t>
      </w:r>
      <w:r w:rsidR="00501DA0" w:rsidRPr="005F6550">
        <w:rPr>
          <w:rFonts w:ascii="Times New Roman" w:hAnsi="Times New Roman" w:cs="Times New Roman"/>
          <w:i/>
          <w:noProof/>
        </w:rPr>
        <w:t>Hari Kependudukan Dunia 2016.</w:t>
      </w:r>
      <w:r w:rsidR="00501DA0" w:rsidRPr="005F6550">
        <w:rPr>
          <w:rFonts w:ascii="Times New Roman" w:hAnsi="Times New Roman" w:cs="Times New Roman"/>
          <w:noProof/>
        </w:rPr>
        <w:t xml:space="preserve">   (online),http:// www.bkkbn .go.id. diakses 20 November 2017</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r w:rsidRPr="005F6550">
        <w:rPr>
          <w:rFonts w:ascii="Times New Roman" w:hAnsi="Times New Roman" w:cs="Times New Roman"/>
          <w:noProof/>
        </w:rPr>
        <w:t xml:space="preserve">Chandra-mouli, V., &amp; Patel, S. V. (2017). </w:t>
      </w:r>
      <w:r w:rsidRPr="005F6550">
        <w:rPr>
          <w:rFonts w:ascii="Times New Roman" w:hAnsi="Times New Roman" w:cs="Times New Roman"/>
          <w:i/>
          <w:noProof/>
        </w:rPr>
        <w:t xml:space="preserve">Mapping the knowledge and understanding of menarche , menstrual hygiene and menstrual health among adolescent girls in low- and middle-income countries. </w:t>
      </w:r>
      <w:r w:rsidRPr="005F6550">
        <w:rPr>
          <w:rFonts w:ascii="Times New Roman" w:hAnsi="Times New Roman" w:cs="Times New Roman"/>
          <w:iCs/>
          <w:noProof/>
        </w:rPr>
        <w:t>Venkatraman Chandra Mouli Sheila Vipul Patel</w:t>
      </w:r>
      <w:r w:rsidRPr="005F6550">
        <w:rPr>
          <w:rFonts w:ascii="Times New Roman" w:hAnsi="Times New Roman" w:cs="Times New Roman"/>
          <w:noProof/>
        </w:rPr>
        <w:t>, 1–16. (online), http://doi.org. diakses 20 November 2017</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Dewi Maria UK. 2013. </w:t>
      </w:r>
      <w:r w:rsidRPr="005F6550">
        <w:rPr>
          <w:rFonts w:ascii="Times New Roman" w:hAnsi="Times New Roman" w:cs="Times New Roman"/>
          <w:i/>
        </w:rPr>
        <w:t>Buku Ajar Kesehatan Reproduksi dan Keluarga Berencana untuk Mahasiswa Bidan.</w:t>
      </w:r>
      <w:r w:rsidRPr="005F6550">
        <w:rPr>
          <w:rFonts w:ascii="Times New Roman" w:hAnsi="Times New Roman" w:cs="Times New Roman"/>
        </w:rPr>
        <w:t xml:space="preserve"> CV. Trans Info Media.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r w:rsidRPr="005F6550">
        <w:rPr>
          <w:rFonts w:ascii="Times New Roman" w:hAnsi="Times New Roman" w:cs="Times New Roman"/>
          <w:noProof/>
        </w:rPr>
        <w:t xml:space="preserve">Dinkes Provinsi SulSel. (2014). Profil Kesehatan Provinsi SulSel 2014. </w:t>
      </w:r>
      <w:r w:rsidRPr="005F6550">
        <w:rPr>
          <w:rFonts w:ascii="Times New Roman" w:hAnsi="Times New Roman" w:cs="Times New Roman"/>
          <w:i/>
          <w:iCs/>
          <w:noProof/>
        </w:rPr>
        <w:t>Dinas Kesehatan Provinsi Sulawesi Selatan</w:t>
      </w:r>
      <w:r w:rsidRPr="005F6550">
        <w:rPr>
          <w:rFonts w:ascii="Times New Roman" w:hAnsi="Times New Roman" w:cs="Times New Roman"/>
          <w:noProof/>
        </w:rPr>
        <w:t>. (online),</w:t>
      </w:r>
      <w:r w:rsidRPr="005F6550">
        <w:rPr>
          <w:rFonts w:ascii="Times New Roman" w:hAnsi="Times New Roman" w:cs="Times New Roman"/>
        </w:rPr>
        <w:t xml:space="preserve"> </w:t>
      </w:r>
      <w:r w:rsidRPr="005F6550">
        <w:rPr>
          <w:rStyle w:val="HTMLCite"/>
          <w:rFonts w:ascii="Times New Roman" w:hAnsi="Times New Roman" w:cs="Times New Roman"/>
        </w:rPr>
        <w:t xml:space="preserve">http:// www. depkes.go.id. diakses 24 November </w:t>
      </w:r>
      <w:r w:rsidRPr="005F6550">
        <w:rPr>
          <w:rStyle w:val="HTMLCite"/>
          <w:rFonts w:ascii="Times New Roman" w:hAnsi="Times New Roman" w:cs="Times New Roman"/>
        </w:rPr>
        <w:lastRenderedPageBreak/>
        <w:t>2017.</w:t>
      </w: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iCs/>
        </w:rPr>
      </w:pPr>
      <w:r w:rsidRPr="005F6550">
        <w:rPr>
          <w:rStyle w:val="HTMLCite"/>
          <w:rFonts w:ascii="Times New Roman" w:hAnsi="Times New Roman" w:cs="Times New Roman"/>
        </w:rPr>
        <w:t>Hidayat, A Aziz Alimul. 2007. Metode Penelitian Kebidanan dan Teknik Analisis Data. Salemba Medika.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rPr>
      </w:pPr>
      <w:r w:rsidRPr="005F6550">
        <w:rPr>
          <w:rFonts w:ascii="Times New Roman" w:hAnsi="Times New Roman" w:cs="Times New Roman"/>
        </w:rPr>
        <w:t xml:space="preserve">Irianto,koes. 2015. </w:t>
      </w:r>
      <w:r w:rsidRPr="005F6550">
        <w:rPr>
          <w:rFonts w:ascii="Times New Roman" w:hAnsi="Times New Roman" w:cs="Times New Roman"/>
          <w:i/>
        </w:rPr>
        <w:t xml:space="preserve">Kesehatan Reproduksi (Reproductive Health) Teori dan Praktikum. </w:t>
      </w:r>
      <w:r w:rsidRPr="005F6550">
        <w:rPr>
          <w:rFonts w:ascii="Times New Roman" w:hAnsi="Times New Roman" w:cs="Times New Roman"/>
        </w:rPr>
        <w:t>ALFABETA,cv. Bandung.</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rPr>
      </w:pP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r w:rsidRPr="005F6550">
        <w:rPr>
          <w:rFonts w:ascii="Times New Roman" w:hAnsi="Times New Roman" w:cs="Times New Roman"/>
          <w:noProof/>
        </w:rPr>
        <w:t xml:space="preserve">Inayah, R. siti nina. (2014). </w:t>
      </w:r>
      <w:r w:rsidRPr="005F6550">
        <w:rPr>
          <w:rFonts w:ascii="Times New Roman" w:hAnsi="Times New Roman" w:cs="Times New Roman"/>
          <w:i/>
          <w:noProof/>
        </w:rPr>
        <w:t>Dalam Menghadapi Perubahan Fisik Saat Pubertas Di Pondok Pesantren Al-Baqiyatussholihat</w:t>
      </w:r>
      <w:r w:rsidRPr="005F6550">
        <w:rPr>
          <w:rFonts w:ascii="Times New Roman" w:hAnsi="Times New Roman" w:cs="Times New Roman"/>
          <w:noProof/>
        </w:rPr>
        <w:t xml:space="preserve">. </w:t>
      </w:r>
      <w:r w:rsidRPr="005F6550">
        <w:rPr>
          <w:rFonts w:ascii="Times New Roman" w:hAnsi="Times New Roman" w:cs="Times New Roman"/>
          <w:iCs/>
          <w:noProof/>
        </w:rPr>
        <w:t>Siti Nina Inayah Rohmaniah</w:t>
      </w:r>
      <w:r w:rsidRPr="005F6550">
        <w:rPr>
          <w:rFonts w:ascii="Times New Roman" w:hAnsi="Times New Roman" w:cs="Times New Roman"/>
          <w:noProof/>
        </w:rPr>
        <w:t xml:space="preserve">. (online), </w:t>
      </w:r>
      <w:r w:rsidRPr="005F6550">
        <w:rPr>
          <w:rStyle w:val="HTMLCite"/>
          <w:rFonts w:ascii="Times New Roman" w:hAnsi="Times New Roman" w:cs="Times New Roman"/>
        </w:rPr>
        <w:t>http://repository.uinjkt.ac.id.diakses 14 September 2017.</w:t>
      </w: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noProof/>
        </w:rPr>
      </w:pPr>
      <w:r w:rsidRPr="005F6550">
        <w:rPr>
          <w:rStyle w:val="HTMLCite"/>
          <w:rFonts w:ascii="Times New Roman" w:hAnsi="Times New Roman" w:cs="Times New Roman"/>
        </w:rPr>
        <w:t>Maolani, R. A., Cahyana u. 2015. Metodologi penelitian pendidikan. PT. Raja Grafindo Persada.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noProof/>
        </w:rPr>
      </w:pP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r w:rsidRPr="005F6550">
        <w:rPr>
          <w:rFonts w:ascii="Times New Roman" w:hAnsi="Times New Roman" w:cs="Times New Roman"/>
          <w:noProof/>
        </w:rPr>
        <w:t xml:space="preserve">Mardilah. (2014). </w:t>
      </w:r>
      <w:r w:rsidRPr="005F6550">
        <w:rPr>
          <w:rFonts w:ascii="Times New Roman" w:hAnsi="Times New Roman" w:cs="Times New Roman"/>
          <w:i/>
          <w:noProof/>
        </w:rPr>
        <w:t>Remaja Putri Dalam Menghadapi Menarche Sekolah Tinggi Ilmu Kesehatan U ’ Budiy Ah Program Studi D-Iv Kebidanan Kota Banda Aceh Tahun 2014</w:t>
      </w:r>
      <w:r w:rsidRPr="005F6550">
        <w:rPr>
          <w:rFonts w:ascii="Times New Roman" w:hAnsi="Times New Roman" w:cs="Times New Roman"/>
          <w:noProof/>
        </w:rPr>
        <w:t xml:space="preserve">. </w:t>
      </w:r>
      <w:r w:rsidRPr="005F6550">
        <w:rPr>
          <w:rFonts w:ascii="Times New Roman" w:hAnsi="Times New Roman" w:cs="Times New Roman"/>
          <w:iCs/>
          <w:noProof/>
        </w:rPr>
        <w:t>Mardilah</w:t>
      </w:r>
      <w:r w:rsidRPr="005F6550">
        <w:rPr>
          <w:rFonts w:ascii="Times New Roman" w:hAnsi="Times New Roman" w:cs="Times New Roman"/>
          <w:noProof/>
        </w:rPr>
        <w:t>. (online),</w:t>
      </w:r>
      <w:r w:rsidRPr="005F6550">
        <w:rPr>
          <w:rFonts w:ascii="Times New Roman" w:hAnsi="Times New Roman" w:cs="Times New Roman"/>
        </w:rPr>
        <w:t xml:space="preserve"> </w:t>
      </w:r>
      <w:r w:rsidRPr="005F6550">
        <w:rPr>
          <w:rStyle w:val="HTMLCite"/>
          <w:rFonts w:ascii="Times New Roman" w:hAnsi="Times New Roman" w:cs="Times New Roman"/>
        </w:rPr>
        <w:t>http://etd. unsyiah.ac.id. diakses 06 Desember 2017.</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Maulana, Heri D.J. 2013. </w:t>
      </w:r>
      <w:r w:rsidRPr="005F6550">
        <w:rPr>
          <w:rFonts w:ascii="Times New Roman" w:hAnsi="Times New Roman" w:cs="Times New Roman"/>
          <w:i/>
        </w:rPr>
        <w:t>Promosi kesehatan</w:t>
      </w:r>
      <w:r w:rsidRPr="005F6550">
        <w:rPr>
          <w:rFonts w:ascii="Times New Roman" w:hAnsi="Times New Roman" w:cs="Times New Roman"/>
        </w:rPr>
        <w:t>. EGC.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i/>
        </w:rPr>
      </w:pPr>
      <w:r w:rsidRPr="005F6550">
        <w:rPr>
          <w:rFonts w:ascii="Times New Roman" w:hAnsi="Times New Roman" w:cs="Times New Roman"/>
        </w:rPr>
        <w:t xml:space="preserve">Noor, M Hasnah &amp; Gasma Asmawati. 2017. </w:t>
      </w:r>
      <w:r w:rsidRPr="005F6550">
        <w:rPr>
          <w:rFonts w:ascii="Times New Roman" w:hAnsi="Times New Roman" w:cs="Times New Roman"/>
          <w:i/>
        </w:rPr>
        <w:t xml:space="preserve">Metode Penelitian dan Statistik Dasar. </w:t>
      </w:r>
      <w:r w:rsidRPr="005F6550">
        <w:rPr>
          <w:rFonts w:ascii="Times New Roman" w:hAnsi="Times New Roman" w:cs="Times New Roman"/>
        </w:rPr>
        <w:t>Unit Penelitian Poltekkes Makassar. Makassar.</w:t>
      </w:r>
    </w:p>
    <w:p w:rsidR="00501DA0" w:rsidRPr="005F6550" w:rsidRDefault="00501DA0" w:rsidP="00E1143C">
      <w:pPr>
        <w:widowControl w:val="0"/>
        <w:autoSpaceDE w:val="0"/>
        <w:autoSpaceDN w:val="0"/>
        <w:adjustRightInd w:val="0"/>
        <w:spacing w:after="0" w:line="240" w:lineRule="auto"/>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r w:rsidRPr="005F6550">
        <w:rPr>
          <w:rFonts w:ascii="Times New Roman" w:hAnsi="Times New Roman" w:cs="Times New Roman"/>
          <w:noProof/>
        </w:rPr>
        <w:t xml:space="preserve">Notoadmojo, S. (2012). </w:t>
      </w:r>
      <w:r w:rsidRPr="005F6550">
        <w:rPr>
          <w:rFonts w:ascii="Times New Roman" w:hAnsi="Times New Roman" w:cs="Times New Roman"/>
          <w:i/>
          <w:iCs/>
          <w:noProof/>
        </w:rPr>
        <w:t>Promosi Kesehatan dan Perilaku</w:t>
      </w:r>
      <w:r w:rsidRPr="005F6550">
        <w:rPr>
          <w:rFonts w:ascii="Times New Roman" w:hAnsi="Times New Roman" w:cs="Times New Roman"/>
          <w:noProof/>
        </w:rPr>
        <w:t>. PT Rineka Cipta.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r w:rsidRPr="005F6550">
        <w:rPr>
          <w:rFonts w:ascii="Times New Roman" w:hAnsi="Times New Roman" w:cs="Times New Roman"/>
          <w:noProof/>
        </w:rPr>
        <w:t xml:space="preserve">Saryono. 2011. </w:t>
      </w:r>
      <w:r w:rsidRPr="005F6550">
        <w:rPr>
          <w:rFonts w:ascii="Times New Roman" w:hAnsi="Times New Roman" w:cs="Times New Roman"/>
          <w:i/>
          <w:noProof/>
        </w:rPr>
        <w:t xml:space="preserve">Metodologi Penelitian Kesehatan. </w:t>
      </w:r>
      <w:r w:rsidRPr="005F6550">
        <w:rPr>
          <w:rFonts w:ascii="Times New Roman" w:hAnsi="Times New Roman" w:cs="Times New Roman"/>
          <w:noProof/>
        </w:rPr>
        <w:t>Mitra Cendikia Press. Yogyakarta.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r w:rsidRPr="005F6550">
        <w:rPr>
          <w:rFonts w:ascii="Times New Roman" w:hAnsi="Times New Roman" w:cs="Times New Roman"/>
          <w:noProof/>
        </w:rPr>
        <w:t xml:space="preserve">Prabasiwi Adila. (2011). </w:t>
      </w:r>
      <w:r w:rsidRPr="005F6550">
        <w:rPr>
          <w:rFonts w:ascii="Times New Roman" w:hAnsi="Times New Roman" w:cs="Times New Roman"/>
          <w:i/>
          <w:noProof/>
        </w:rPr>
        <w:t>Faktor-faktor yang berhubungan dengan status menarche pada siswi faktor-faktor yang berhubungan dengan status menarche pada siswi.</w:t>
      </w:r>
      <w:r w:rsidRPr="005F6550">
        <w:rPr>
          <w:rFonts w:ascii="Times New Roman" w:hAnsi="Times New Roman" w:cs="Times New Roman"/>
          <w:noProof/>
        </w:rPr>
        <w:t xml:space="preserve"> </w:t>
      </w:r>
      <w:r w:rsidRPr="005F6550">
        <w:rPr>
          <w:rFonts w:ascii="Times New Roman" w:hAnsi="Times New Roman" w:cs="Times New Roman"/>
          <w:i/>
          <w:iCs/>
          <w:noProof/>
        </w:rPr>
        <w:t>Adila Prabasiwi</w:t>
      </w:r>
      <w:r w:rsidRPr="005F6550">
        <w:rPr>
          <w:rFonts w:ascii="Times New Roman" w:hAnsi="Times New Roman" w:cs="Times New Roman"/>
          <w:noProof/>
        </w:rPr>
        <w:t>. (online)</w:t>
      </w:r>
      <w:r w:rsidRPr="005F6550">
        <w:rPr>
          <w:rFonts w:ascii="Times New Roman" w:hAnsi="Times New Roman" w:cs="Times New Roman"/>
        </w:rPr>
        <w:t xml:space="preserve"> ,</w:t>
      </w:r>
      <w:r w:rsidRPr="005F6550">
        <w:rPr>
          <w:rStyle w:val="HTMLCite"/>
          <w:rFonts w:ascii="Times New Roman" w:hAnsi="Times New Roman" w:cs="Times New Roman"/>
        </w:rPr>
        <w:t>https://media.neliti.com. diakses 06 Desember 2017.</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noProof/>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Prawirohardjo, Sarwono. 2011. </w:t>
      </w:r>
      <w:r w:rsidRPr="005F6550">
        <w:rPr>
          <w:rFonts w:ascii="Times New Roman" w:hAnsi="Times New Roman" w:cs="Times New Roman"/>
          <w:i/>
        </w:rPr>
        <w:t xml:space="preserve">Ilmu Kandungan. </w:t>
      </w:r>
      <w:r w:rsidRPr="005F6550">
        <w:rPr>
          <w:rFonts w:ascii="Times New Roman" w:hAnsi="Times New Roman" w:cs="Times New Roman"/>
        </w:rPr>
        <w:t>PT. Bina Pustaka Sarwono Prawirohardjo. Jakarta.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Style w:val="HTMLCite"/>
          <w:rFonts w:ascii="Times New Roman" w:hAnsi="Times New Roman" w:cs="Times New Roman"/>
          <w:i w:val="0"/>
        </w:rPr>
      </w:pPr>
      <w:r w:rsidRPr="005F6550">
        <w:rPr>
          <w:rFonts w:ascii="Times New Roman" w:hAnsi="Times New Roman" w:cs="Times New Roman"/>
          <w:noProof/>
        </w:rPr>
        <w:t xml:space="preserve">Putri, Rofi’atul Laily Dwi&amp;Melaniani, S. (2013). </w:t>
      </w:r>
      <w:r w:rsidRPr="005F6550">
        <w:rPr>
          <w:rFonts w:ascii="Times New Roman" w:hAnsi="Times New Roman" w:cs="Times New Roman"/>
          <w:i/>
          <w:noProof/>
        </w:rPr>
        <w:t xml:space="preserve">Analisis Faktor Hubungan Usia Menarche Dini. </w:t>
      </w:r>
      <w:r w:rsidRPr="005F6550">
        <w:rPr>
          <w:rFonts w:ascii="Times New Roman" w:hAnsi="Times New Roman" w:cs="Times New Roman"/>
          <w:i/>
          <w:iCs/>
          <w:noProof/>
        </w:rPr>
        <w:t>Rofi’atul Laily Dwi Putri&amp;Soenarnatalina Melaniani</w:t>
      </w:r>
      <w:r w:rsidRPr="005F6550">
        <w:rPr>
          <w:rFonts w:ascii="Times New Roman" w:hAnsi="Times New Roman" w:cs="Times New Roman"/>
          <w:noProof/>
        </w:rPr>
        <w:t>,</w:t>
      </w:r>
      <w:r w:rsidRPr="005F6550">
        <w:rPr>
          <w:rFonts w:ascii="Times New Roman" w:hAnsi="Times New Roman" w:cs="Times New Roman"/>
          <w:i/>
          <w:noProof/>
        </w:rPr>
        <w:t>42-50.(online),</w:t>
      </w:r>
      <w:r w:rsidRPr="005F6550">
        <w:rPr>
          <w:rStyle w:val="HTMLCite"/>
          <w:rFonts w:ascii="Times New Roman" w:hAnsi="Times New Roman" w:cs="Times New Roman"/>
        </w:rPr>
        <w:t>http://download.portalgaruda.org. diakses 06 Desember 2017.</w:t>
      </w:r>
    </w:p>
    <w:p w:rsidR="00501DA0" w:rsidRPr="005F6550" w:rsidRDefault="00501DA0" w:rsidP="00E1143C">
      <w:pPr>
        <w:widowControl w:val="0"/>
        <w:autoSpaceDE w:val="0"/>
        <w:autoSpaceDN w:val="0"/>
        <w:adjustRightInd w:val="0"/>
        <w:spacing w:after="0" w:line="240" w:lineRule="auto"/>
        <w:ind w:left="480" w:hanging="480"/>
        <w:jc w:val="both"/>
        <w:rPr>
          <w:rStyle w:val="SubtleEmphasis"/>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Romauli,S &amp; Vindari, Anna V. 2012. </w:t>
      </w:r>
      <w:r w:rsidRPr="005F6550">
        <w:rPr>
          <w:rFonts w:ascii="Times New Roman" w:hAnsi="Times New Roman" w:cs="Times New Roman"/>
          <w:i/>
        </w:rPr>
        <w:t xml:space="preserve">Kesehatan Reproduksi Buat Mahasiswi Kebidanan. </w:t>
      </w:r>
      <w:r w:rsidRPr="005F6550">
        <w:rPr>
          <w:rFonts w:ascii="Times New Roman" w:hAnsi="Times New Roman" w:cs="Times New Roman"/>
        </w:rPr>
        <w:t>Nuha Medika. Yogyakarta.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Widyanigrum Primaastuti. (2010). </w:t>
      </w:r>
      <w:r w:rsidRPr="005F6550">
        <w:rPr>
          <w:rFonts w:ascii="Times New Roman" w:hAnsi="Times New Roman" w:cs="Times New Roman"/>
          <w:i/>
        </w:rPr>
        <w:t>Pengetahuan tentang menstruasi dengan sikap menghadapi menarche pada remaja puteri di SD Negeri Bulukantil Jembres Surakarta. Primaastuti Widyanigrum</w:t>
      </w:r>
      <w:r w:rsidRPr="005F6550">
        <w:rPr>
          <w:rFonts w:ascii="Times New Roman" w:hAnsi="Times New Roman" w:cs="Times New Roman"/>
        </w:rPr>
        <w:t>. (online) , https://digilip.uns</w:t>
      </w:r>
    </w:p>
    <w:p w:rsidR="00501DA0" w:rsidRPr="005F6550" w:rsidRDefault="00501DA0" w:rsidP="00E1143C">
      <w:pPr>
        <w:widowControl w:val="0"/>
        <w:autoSpaceDE w:val="0"/>
        <w:autoSpaceDN w:val="0"/>
        <w:adjustRightInd w:val="0"/>
        <w:spacing w:after="0" w:line="240" w:lineRule="auto"/>
        <w:ind w:left="480"/>
        <w:jc w:val="both"/>
        <w:rPr>
          <w:rFonts w:ascii="Times New Roman" w:hAnsi="Times New Roman" w:cs="Times New Roman"/>
        </w:rPr>
      </w:pPr>
      <w:r w:rsidRPr="005F6550">
        <w:rPr>
          <w:rFonts w:ascii="Times New Roman" w:hAnsi="Times New Roman" w:cs="Times New Roman"/>
        </w:rPr>
        <w:t>.ac.id. diakses 06 Desember 2017.</w:t>
      </w:r>
    </w:p>
    <w:p w:rsidR="00501DA0" w:rsidRPr="005F6550" w:rsidRDefault="00501DA0" w:rsidP="00E1143C">
      <w:pPr>
        <w:widowControl w:val="0"/>
        <w:autoSpaceDE w:val="0"/>
        <w:autoSpaceDN w:val="0"/>
        <w:adjustRightInd w:val="0"/>
        <w:spacing w:after="0" w:line="240" w:lineRule="auto"/>
        <w:ind w:left="480"/>
        <w:jc w:val="both"/>
        <w:rPr>
          <w:rFonts w:ascii="Times New Roman" w:hAnsi="Times New Roman" w:cs="Times New Roman"/>
        </w:rPr>
      </w:pPr>
    </w:p>
    <w:p w:rsidR="00501DA0" w:rsidRPr="005F6550" w:rsidRDefault="00BC5E79"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fldChar w:fldCharType="end"/>
      </w:r>
      <w:r w:rsidR="00501DA0" w:rsidRPr="005F6550">
        <w:rPr>
          <w:rFonts w:ascii="Times New Roman" w:hAnsi="Times New Roman" w:cs="Times New Roman"/>
        </w:rPr>
        <w:t xml:space="preserve"> Widyastuti, dkk. 2011. </w:t>
      </w:r>
      <w:r w:rsidR="00501DA0" w:rsidRPr="005F6550">
        <w:rPr>
          <w:rFonts w:ascii="Times New Roman" w:hAnsi="Times New Roman" w:cs="Times New Roman"/>
          <w:i/>
        </w:rPr>
        <w:t xml:space="preserve">Kesehatan Reproduksi. </w:t>
      </w:r>
      <w:r w:rsidR="00501DA0" w:rsidRPr="005F6550">
        <w:rPr>
          <w:rFonts w:ascii="Times New Roman" w:hAnsi="Times New Roman" w:cs="Times New Roman"/>
        </w:rPr>
        <w:t>Fitramaya. Yogyakarta.</w:t>
      </w: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p>
    <w:p w:rsidR="00501DA0" w:rsidRPr="005F6550" w:rsidRDefault="00501DA0" w:rsidP="00E1143C">
      <w:pPr>
        <w:widowControl w:val="0"/>
        <w:autoSpaceDE w:val="0"/>
        <w:autoSpaceDN w:val="0"/>
        <w:adjustRightInd w:val="0"/>
        <w:spacing w:after="0" w:line="240" w:lineRule="auto"/>
        <w:ind w:left="480" w:hanging="480"/>
        <w:jc w:val="both"/>
        <w:rPr>
          <w:rFonts w:ascii="Times New Roman" w:hAnsi="Times New Roman" w:cs="Times New Roman"/>
        </w:rPr>
      </w:pPr>
      <w:r w:rsidRPr="005F6550">
        <w:rPr>
          <w:rFonts w:ascii="Times New Roman" w:hAnsi="Times New Roman" w:cs="Times New Roman"/>
        </w:rPr>
        <w:t xml:space="preserve">Wyli, Linda. 2011. </w:t>
      </w:r>
      <w:r w:rsidRPr="005F6550">
        <w:rPr>
          <w:rFonts w:ascii="Times New Roman" w:hAnsi="Times New Roman" w:cs="Times New Roman"/>
          <w:i/>
        </w:rPr>
        <w:t>Esensial Anatomi &amp; Fisiologi Dalam Asuhan Maternitas.</w:t>
      </w:r>
      <w:r w:rsidRPr="005F6550">
        <w:rPr>
          <w:rFonts w:ascii="Times New Roman" w:hAnsi="Times New Roman" w:cs="Times New Roman"/>
        </w:rPr>
        <w:t xml:space="preserve"> EGC. Jakarta.</w:t>
      </w:r>
    </w:p>
    <w:p w:rsidR="00501DA0" w:rsidRPr="005F6550" w:rsidRDefault="00501DA0" w:rsidP="00E1143C">
      <w:pPr>
        <w:pStyle w:val="ListParagraph"/>
        <w:spacing w:after="0" w:line="240" w:lineRule="auto"/>
        <w:ind w:left="360"/>
        <w:jc w:val="both"/>
        <w:rPr>
          <w:rFonts w:ascii="Times New Roman" w:hAnsi="Times New Roman" w:cs="Times New Roman"/>
          <w:b/>
          <w:lang w:val="en-US"/>
        </w:rPr>
      </w:pPr>
    </w:p>
    <w:p w:rsidR="00E1143C" w:rsidRPr="005F6550" w:rsidRDefault="00E1143C">
      <w:pPr>
        <w:pStyle w:val="ListParagraph"/>
        <w:spacing w:after="0" w:line="240" w:lineRule="auto"/>
        <w:ind w:left="360"/>
        <w:jc w:val="both"/>
        <w:rPr>
          <w:rFonts w:ascii="Times New Roman" w:hAnsi="Times New Roman" w:cs="Times New Roman"/>
          <w:b/>
          <w:lang w:val="en-US"/>
        </w:rPr>
      </w:pPr>
    </w:p>
    <w:sectPr w:rsidR="00E1143C" w:rsidRPr="005F6550" w:rsidSect="00B0518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633"/>
    <w:multiLevelType w:val="hybridMultilevel"/>
    <w:tmpl w:val="7F345C66"/>
    <w:lvl w:ilvl="0" w:tplc="8A94C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0E46BB"/>
    <w:multiLevelType w:val="hybridMultilevel"/>
    <w:tmpl w:val="3542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74BF8"/>
    <w:multiLevelType w:val="hybridMultilevel"/>
    <w:tmpl w:val="3BBADA72"/>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D6B03BE"/>
    <w:multiLevelType w:val="hybridMultilevel"/>
    <w:tmpl w:val="72B85B8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B102F8"/>
    <w:multiLevelType w:val="hybridMultilevel"/>
    <w:tmpl w:val="124C5AB8"/>
    <w:lvl w:ilvl="0" w:tplc="9C3E7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8638AC"/>
    <w:multiLevelType w:val="hybridMultilevel"/>
    <w:tmpl w:val="BB1485F2"/>
    <w:lvl w:ilvl="0" w:tplc="2CF64A1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64F094A"/>
    <w:multiLevelType w:val="hybridMultilevel"/>
    <w:tmpl w:val="778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65348"/>
    <w:multiLevelType w:val="hybridMultilevel"/>
    <w:tmpl w:val="0E8455C6"/>
    <w:lvl w:ilvl="0" w:tplc="F3F0C5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F416D5"/>
    <w:multiLevelType w:val="hybridMultilevel"/>
    <w:tmpl w:val="B21C6A54"/>
    <w:lvl w:ilvl="0" w:tplc="B210B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425B2C"/>
    <w:multiLevelType w:val="hybridMultilevel"/>
    <w:tmpl w:val="D40C4968"/>
    <w:lvl w:ilvl="0" w:tplc="03702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353401"/>
    <w:multiLevelType w:val="hybridMultilevel"/>
    <w:tmpl w:val="7008450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94A3AE7"/>
    <w:multiLevelType w:val="hybridMultilevel"/>
    <w:tmpl w:val="80FCBFBC"/>
    <w:lvl w:ilvl="0" w:tplc="6EA07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C1E16"/>
    <w:multiLevelType w:val="hybridMultilevel"/>
    <w:tmpl w:val="0CF21CB8"/>
    <w:lvl w:ilvl="0" w:tplc="145C6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872964"/>
    <w:multiLevelType w:val="hybridMultilevel"/>
    <w:tmpl w:val="19CE39E8"/>
    <w:lvl w:ilvl="0" w:tplc="A732B34C">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B365FF4"/>
    <w:multiLevelType w:val="hybridMultilevel"/>
    <w:tmpl w:val="273CB0CA"/>
    <w:lvl w:ilvl="0" w:tplc="A4B2B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B91E76"/>
    <w:multiLevelType w:val="hybridMultilevel"/>
    <w:tmpl w:val="32A8D5E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840CFF"/>
    <w:multiLevelType w:val="hybridMultilevel"/>
    <w:tmpl w:val="703A05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FF7765"/>
    <w:multiLevelType w:val="hybridMultilevel"/>
    <w:tmpl w:val="29BEAA92"/>
    <w:lvl w:ilvl="0" w:tplc="53BE2D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05E35A3"/>
    <w:multiLevelType w:val="hybridMultilevel"/>
    <w:tmpl w:val="B9FEE07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3587E1C"/>
    <w:multiLevelType w:val="hybridMultilevel"/>
    <w:tmpl w:val="85548BF2"/>
    <w:lvl w:ilvl="0" w:tplc="33A6E72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0AC5A91"/>
    <w:multiLevelType w:val="hybridMultilevel"/>
    <w:tmpl w:val="7158D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2B445B"/>
    <w:multiLevelType w:val="hybridMultilevel"/>
    <w:tmpl w:val="E3C6C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A203E"/>
    <w:multiLevelType w:val="hybridMultilevel"/>
    <w:tmpl w:val="5E626F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4B104A8"/>
    <w:multiLevelType w:val="hybridMultilevel"/>
    <w:tmpl w:val="BA12D172"/>
    <w:lvl w:ilvl="0" w:tplc="CDA4B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3017EA"/>
    <w:multiLevelType w:val="hybridMultilevel"/>
    <w:tmpl w:val="9C1C6FD6"/>
    <w:lvl w:ilvl="0" w:tplc="9662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B1074"/>
    <w:multiLevelType w:val="hybridMultilevel"/>
    <w:tmpl w:val="B39290A0"/>
    <w:lvl w:ilvl="0" w:tplc="A6D6D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E8130F"/>
    <w:multiLevelType w:val="hybridMultilevel"/>
    <w:tmpl w:val="3A6C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5F3FF6"/>
    <w:multiLevelType w:val="hybridMultilevel"/>
    <w:tmpl w:val="0A48E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A23DF"/>
    <w:multiLevelType w:val="hybridMultilevel"/>
    <w:tmpl w:val="8A8E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C0B66"/>
    <w:multiLevelType w:val="hybridMultilevel"/>
    <w:tmpl w:val="C0C85178"/>
    <w:lvl w:ilvl="0" w:tplc="F0523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E523C6"/>
    <w:multiLevelType w:val="hybridMultilevel"/>
    <w:tmpl w:val="2B48E21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0F0259D"/>
    <w:multiLevelType w:val="hybridMultilevel"/>
    <w:tmpl w:val="DFECFCAA"/>
    <w:lvl w:ilvl="0" w:tplc="97261C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8426DDA"/>
    <w:multiLevelType w:val="hybridMultilevel"/>
    <w:tmpl w:val="9D8CA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5A7D7C"/>
    <w:multiLevelType w:val="hybridMultilevel"/>
    <w:tmpl w:val="6F72E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1201B"/>
    <w:multiLevelType w:val="hybridMultilevel"/>
    <w:tmpl w:val="242AAC08"/>
    <w:lvl w:ilvl="0" w:tplc="550E49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377A6B"/>
    <w:multiLevelType w:val="hybridMultilevel"/>
    <w:tmpl w:val="2130A194"/>
    <w:lvl w:ilvl="0" w:tplc="172EA93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nsid w:val="7B6A5672"/>
    <w:multiLevelType w:val="hybridMultilevel"/>
    <w:tmpl w:val="2B42E94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CF46210"/>
    <w:multiLevelType w:val="hybridMultilevel"/>
    <w:tmpl w:val="8D06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6B19AA"/>
    <w:multiLevelType w:val="hybridMultilevel"/>
    <w:tmpl w:val="C696FF82"/>
    <w:lvl w:ilvl="0" w:tplc="346C74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2"/>
  </w:num>
  <w:num w:numId="3">
    <w:abstractNumId w:val="1"/>
  </w:num>
  <w:num w:numId="4">
    <w:abstractNumId w:val="33"/>
  </w:num>
  <w:num w:numId="5">
    <w:abstractNumId w:val="11"/>
  </w:num>
  <w:num w:numId="6">
    <w:abstractNumId w:val="20"/>
  </w:num>
  <w:num w:numId="7">
    <w:abstractNumId w:val="27"/>
  </w:num>
  <w:num w:numId="8">
    <w:abstractNumId w:val="25"/>
  </w:num>
  <w:num w:numId="9">
    <w:abstractNumId w:val="30"/>
  </w:num>
  <w:num w:numId="10">
    <w:abstractNumId w:val="3"/>
  </w:num>
  <w:num w:numId="11">
    <w:abstractNumId w:val="13"/>
  </w:num>
  <w:num w:numId="12">
    <w:abstractNumId w:val="22"/>
  </w:num>
  <w:num w:numId="13">
    <w:abstractNumId w:val="15"/>
  </w:num>
  <w:num w:numId="14">
    <w:abstractNumId w:val="18"/>
  </w:num>
  <w:num w:numId="15">
    <w:abstractNumId w:val="36"/>
  </w:num>
  <w:num w:numId="16">
    <w:abstractNumId w:val="17"/>
  </w:num>
  <w:num w:numId="17">
    <w:abstractNumId w:val="28"/>
  </w:num>
  <w:num w:numId="18">
    <w:abstractNumId w:val="23"/>
  </w:num>
  <w:num w:numId="19">
    <w:abstractNumId w:val="0"/>
  </w:num>
  <w:num w:numId="20">
    <w:abstractNumId w:val="6"/>
  </w:num>
  <w:num w:numId="21">
    <w:abstractNumId w:val="7"/>
  </w:num>
  <w:num w:numId="22">
    <w:abstractNumId w:val="12"/>
  </w:num>
  <w:num w:numId="23">
    <w:abstractNumId w:val="8"/>
  </w:num>
  <w:num w:numId="24">
    <w:abstractNumId w:val="9"/>
  </w:num>
  <w:num w:numId="25">
    <w:abstractNumId w:val="14"/>
  </w:num>
  <w:num w:numId="26">
    <w:abstractNumId w:val="10"/>
  </w:num>
  <w:num w:numId="27">
    <w:abstractNumId w:val="24"/>
  </w:num>
  <w:num w:numId="28">
    <w:abstractNumId w:val="5"/>
  </w:num>
  <w:num w:numId="29">
    <w:abstractNumId w:val="4"/>
  </w:num>
  <w:num w:numId="30">
    <w:abstractNumId w:val="34"/>
  </w:num>
  <w:num w:numId="31">
    <w:abstractNumId w:val="19"/>
  </w:num>
  <w:num w:numId="32">
    <w:abstractNumId w:val="35"/>
  </w:num>
  <w:num w:numId="33">
    <w:abstractNumId w:val="38"/>
  </w:num>
  <w:num w:numId="34">
    <w:abstractNumId w:val="29"/>
  </w:num>
  <w:num w:numId="35">
    <w:abstractNumId w:val="31"/>
  </w:num>
  <w:num w:numId="36">
    <w:abstractNumId w:val="16"/>
  </w:num>
  <w:num w:numId="37">
    <w:abstractNumId w:val="2"/>
  </w:num>
  <w:num w:numId="38">
    <w:abstractNumId w:val="21"/>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B05182"/>
    <w:rsid w:val="000B0BCA"/>
    <w:rsid w:val="00110521"/>
    <w:rsid w:val="0021195B"/>
    <w:rsid w:val="004038F5"/>
    <w:rsid w:val="00472477"/>
    <w:rsid w:val="00501DA0"/>
    <w:rsid w:val="005F6550"/>
    <w:rsid w:val="006A47D4"/>
    <w:rsid w:val="007447B1"/>
    <w:rsid w:val="00835DD8"/>
    <w:rsid w:val="009501BB"/>
    <w:rsid w:val="00A46265"/>
    <w:rsid w:val="00AF2CAE"/>
    <w:rsid w:val="00B05182"/>
    <w:rsid w:val="00BC5E79"/>
    <w:rsid w:val="00BD09CB"/>
    <w:rsid w:val="00C759F6"/>
    <w:rsid w:val="00CB0FC9"/>
    <w:rsid w:val="00D3154F"/>
    <w:rsid w:val="00D84346"/>
    <w:rsid w:val="00E1143C"/>
    <w:rsid w:val="00E24289"/>
    <w:rsid w:val="00E93D7F"/>
    <w:rsid w:val="00F2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18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2"/>
    <w:pPr>
      <w:ind w:left="720"/>
      <w:contextualSpacing/>
    </w:pPr>
  </w:style>
  <w:style w:type="character" w:styleId="PlaceholderText">
    <w:name w:val="Placeholder Text"/>
    <w:basedOn w:val="DefaultParagraphFont"/>
    <w:uiPriority w:val="99"/>
    <w:semiHidden/>
    <w:rsid w:val="0021195B"/>
    <w:rPr>
      <w:color w:val="808080"/>
    </w:rPr>
  </w:style>
  <w:style w:type="paragraph" w:styleId="BalloonText">
    <w:name w:val="Balloon Text"/>
    <w:basedOn w:val="Normal"/>
    <w:link w:val="BalloonTextChar"/>
    <w:uiPriority w:val="99"/>
    <w:semiHidden/>
    <w:unhideWhenUsed/>
    <w:rsid w:val="00211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95B"/>
    <w:rPr>
      <w:rFonts w:ascii="Tahoma" w:hAnsi="Tahoma" w:cs="Tahoma"/>
      <w:sz w:val="16"/>
      <w:szCs w:val="16"/>
      <w:lang w:val="id-ID"/>
    </w:rPr>
  </w:style>
  <w:style w:type="paragraph" w:styleId="HTMLPreformatted">
    <w:name w:val="HTML Preformatted"/>
    <w:basedOn w:val="Normal"/>
    <w:link w:val="HTMLPreformattedChar"/>
    <w:uiPriority w:val="99"/>
    <w:unhideWhenUsed/>
    <w:rsid w:val="000B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B0BCA"/>
    <w:rPr>
      <w:rFonts w:ascii="Courier New" w:eastAsia="Times New Roman" w:hAnsi="Courier New" w:cs="Courier New"/>
      <w:sz w:val="20"/>
      <w:szCs w:val="20"/>
    </w:rPr>
  </w:style>
  <w:style w:type="table" w:styleId="TableGrid">
    <w:name w:val="Table Grid"/>
    <w:basedOn w:val="TableNormal"/>
    <w:uiPriority w:val="59"/>
    <w:rsid w:val="00501D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ubtleEmphasis">
    <w:name w:val="Subtle Emphasis"/>
    <w:basedOn w:val="DefaultParagraphFont"/>
    <w:uiPriority w:val="19"/>
    <w:qFormat/>
    <w:rsid w:val="00501DA0"/>
    <w:rPr>
      <w:i/>
      <w:iCs/>
      <w:color w:val="808080" w:themeColor="text1" w:themeTint="7F"/>
    </w:rPr>
  </w:style>
  <w:style w:type="character" w:styleId="HTMLCite">
    <w:name w:val="HTML Cite"/>
    <w:basedOn w:val="DefaultParagraphFont"/>
    <w:uiPriority w:val="99"/>
    <w:semiHidden/>
    <w:unhideWhenUsed/>
    <w:rsid w:val="00501DA0"/>
    <w:rPr>
      <w:i/>
      <w:iCs/>
    </w:rPr>
  </w:style>
  <w:style w:type="character" w:styleId="CommentReference">
    <w:name w:val="annotation reference"/>
    <w:basedOn w:val="DefaultParagraphFont"/>
    <w:uiPriority w:val="99"/>
    <w:semiHidden/>
    <w:unhideWhenUsed/>
    <w:rsid w:val="00D3154F"/>
    <w:rPr>
      <w:sz w:val="16"/>
      <w:szCs w:val="16"/>
    </w:rPr>
  </w:style>
  <w:style w:type="paragraph" w:styleId="CommentText">
    <w:name w:val="annotation text"/>
    <w:basedOn w:val="Normal"/>
    <w:link w:val="CommentTextChar"/>
    <w:uiPriority w:val="99"/>
    <w:semiHidden/>
    <w:unhideWhenUsed/>
    <w:rsid w:val="00D3154F"/>
    <w:pPr>
      <w:spacing w:line="240" w:lineRule="auto"/>
    </w:pPr>
    <w:rPr>
      <w:sz w:val="20"/>
      <w:szCs w:val="20"/>
    </w:rPr>
  </w:style>
  <w:style w:type="character" w:customStyle="1" w:styleId="CommentTextChar">
    <w:name w:val="Comment Text Char"/>
    <w:basedOn w:val="DefaultParagraphFont"/>
    <w:link w:val="CommentText"/>
    <w:uiPriority w:val="99"/>
    <w:semiHidden/>
    <w:rsid w:val="00D3154F"/>
    <w:rPr>
      <w:sz w:val="20"/>
      <w:szCs w:val="20"/>
      <w:lang w:val="id-ID"/>
    </w:rPr>
  </w:style>
  <w:style w:type="paragraph" w:styleId="CommentSubject">
    <w:name w:val="annotation subject"/>
    <w:basedOn w:val="CommentText"/>
    <w:next w:val="CommentText"/>
    <w:link w:val="CommentSubjectChar"/>
    <w:uiPriority w:val="99"/>
    <w:semiHidden/>
    <w:unhideWhenUsed/>
    <w:rsid w:val="00D3154F"/>
    <w:rPr>
      <w:b/>
      <w:bCs/>
    </w:rPr>
  </w:style>
  <w:style w:type="character" w:customStyle="1" w:styleId="CommentSubjectChar">
    <w:name w:val="Comment Subject Char"/>
    <w:basedOn w:val="CommentTextChar"/>
    <w:link w:val="CommentSubject"/>
    <w:uiPriority w:val="99"/>
    <w:semiHidden/>
    <w:rsid w:val="00D3154F"/>
    <w:rPr>
      <w:b/>
      <w:bCs/>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asus</cp:lastModifiedBy>
  <cp:revision>11</cp:revision>
  <dcterms:created xsi:type="dcterms:W3CDTF">2018-07-26T12:27:00Z</dcterms:created>
  <dcterms:modified xsi:type="dcterms:W3CDTF">2020-01-24T07:05:00Z</dcterms:modified>
</cp:coreProperties>
</file>